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969DEE" w14:textId="77777777" w:rsidR="000A4C30" w:rsidRDefault="00000000">
      <w:pPr>
        <w:spacing w:after="80"/>
        <w:jc w:val="center"/>
      </w:pPr>
      <w:r>
        <w:rPr>
          <w:noProof/>
        </w:rPr>
        <w:drawing>
          <wp:inline distT="0" distB="0" distL="0" distR="0" wp14:anchorId="6A515329" wp14:editId="4CF02BCD">
            <wp:extent cx="566928" cy="662643"/>
            <wp:effectExtent l="0" t="0" r="0" b="0"/>
            <wp:docPr id="900001" name="TAC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1" name="TACI Logo"/>
                    <pic:cNvPicPr/>
                  </pic:nvPicPr>
                  <pic:blipFill>
                    <a:blip r:embed="rId6"/>
                    <a:stretch>
                      <a:fillRect/>
                    </a:stretch>
                  </pic:blipFill>
                  <pic:spPr>
                    <a:xfrm>
                      <a:off x="0" y="0"/>
                      <a:ext cx="566928" cy="662643"/>
                    </a:xfrm>
                    <a:prstGeom prst="rect">
                      <a:avLst/>
                    </a:prstGeom>
                  </pic:spPr>
                </pic:pic>
              </a:graphicData>
            </a:graphic>
          </wp:inline>
        </w:drawing>
      </w:r>
    </w:p>
    <w:p w14:paraId="5A356A15" w14:textId="77777777" w:rsidR="000A4C30" w:rsidRDefault="00000000">
      <w:pPr>
        <w:jc w:val="center"/>
      </w:pPr>
      <w:r>
        <w:rPr>
          <w:b/>
          <w:color w:val="0B1420"/>
          <w:sz w:val="30"/>
        </w:rPr>
        <w:t>TACI BULLETIN</w:t>
      </w:r>
    </w:p>
    <w:p w14:paraId="4E33916D" w14:textId="77777777" w:rsidR="000A4C30" w:rsidRDefault="00000000">
      <w:pPr>
        <w:pBdr>
          <w:bottom w:val="single" w:sz="8" w:space="4" w:color="A97B34"/>
        </w:pBdr>
        <w:spacing w:after="120"/>
        <w:jc w:val="center"/>
      </w:pPr>
      <w:r>
        <w:rPr>
          <w:i/>
          <w:color w:val="A97B34"/>
          <w:sz w:val="20"/>
        </w:rPr>
        <w:t>Scientific &amp; Literary Forum — Scientific Forum Submission (auto-formatted)</w:t>
      </w:r>
    </w:p>
    <w:p w14:paraId="2B5EEEB9" w14:textId="77777777" w:rsidR="000A4C30" w:rsidRDefault="00000000">
      <w:pPr>
        <w:spacing w:after="240"/>
      </w:pPr>
      <w:r>
        <w:rPr>
          <w:i/>
          <w:sz w:val="16"/>
        </w:rPr>
        <w:t>Digital Object Identifier 10.XXXX/TACI.2026.XXXXXXX</w:t>
      </w:r>
    </w:p>
    <w:p w14:paraId="73F8E6CD" w14:textId="77777777" w:rsidR="00495DEF" w:rsidRDefault="00495DEF" w:rsidP="00495DEF">
      <w:pPr>
        <w:rPr>
          <w:b/>
        </w:rPr>
      </w:pPr>
      <w:r w:rsidRPr="00495DEF">
        <w:rPr>
          <w:b/>
        </w:rPr>
        <w:t>Afghanist</w:t>
      </w:r>
      <w:r w:rsidR="00590982">
        <w:rPr>
          <w:b/>
        </w:rPr>
        <w:t>an: A Historical Perspective</w:t>
      </w:r>
    </w:p>
    <w:p w14:paraId="2EBB3E22" w14:textId="77777777" w:rsidR="008B1C71" w:rsidRDefault="008B1C71" w:rsidP="008B1C71">
      <w:pPr>
        <w:spacing w:after="0"/>
        <w:jc w:val="both"/>
      </w:pPr>
      <w:r w:rsidRPr="00495DEF">
        <w:t>Professor Muhammad Asghar Hashmi</w:t>
      </w:r>
    </w:p>
    <w:p w14:paraId="604B7B56" w14:textId="77777777" w:rsidR="008B1C71" w:rsidRPr="00495DEF" w:rsidRDefault="008B1C71" w:rsidP="008B1C71">
      <w:pPr>
        <w:spacing w:after="0"/>
        <w:jc w:val="both"/>
      </w:pPr>
      <w:r>
        <w:t>Tahseen Ahmad Institute Bahawalpur</w:t>
      </w:r>
    </w:p>
    <w:p w14:paraId="4AC77C0A" w14:textId="77777777" w:rsidR="008B1C71" w:rsidRPr="00590982" w:rsidRDefault="008B1C71" w:rsidP="00495DEF">
      <w:pPr>
        <w:rPr>
          <w:b/>
        </w:rPr>
      </w:pPr>
    </w:p>
    <w:p w14:paraId="61EE77C1" w14:textId="77777777" w:rsidR="00495DEF" w:rsidRPr="00495DEF" w:rsidRDefault="00495DEF" w:rsidP="00495DEF">
      <w:pPr>
        <w:jc w:val="both"/>
      </w:pPr>
      <w:r w:rsidRPr="00495DEF">
        <w:t>It is commonly believed that Afghanistan has been the graveyard of great empires. To examine this perception, it is necessary to view Afghanistan’s history not through emotion but through historical evidence and political context. The report presented below has been compiled with this very objective.</w:t>
      </w:r>
    </w:p>
    <w:p w14:paraId="14750514" w14:textId="77777777" w:rsidR="00495DEF" w:rsidRPr="00495DEF" w:rsidRDefault="00495DEF" w:rsidP="00495DEF"/>
    <w:p w14:paraId="68507B33" w14:textId="77777777" w:rsidR="00495DEF" w:rsidRPr="00590982" w:rsidRDefault="00590982" w:rsidP="00495DEF">
      <w:pPr>
        <w:rPr>
          <w:b/>
        </w:rPr>
      </w:pPr>
      <w:r>
        <w:rPr>
          <w:b/>
        </w:rPr>
        <w:t>Introduction</w:t>
      </w:r>
    </w:p>
    <w:p w14:paraId="72933070" w14:textId="77777777" w:rsidR="00495DEF" w:rsidRPr="00495DEF" w:rsidRDefault="00495DEF" w:rsidP="00495DEF">
      <w:pPr>
        <w:jc w:val="both"/>
      </w:pPr>
      <w:r w:rsidRPr="00495DEF">
        <w:t>The region of Afghanistan has, since ancient times, remained under the influence of various powers. However, it would be more accurate to say that rather than becoming the graveyard of empires, this land has more often served as a permanent battlefield and a center of political contestation for global powers.</w:t>
      </w:r>
    </w:p>
    <w:p w14:paraId="13B61B85" w14:textId="77777777" w:rsidR="00495DEF" w:rsidRPr="00495DEF" w:rsidRDefault="00495DEF" w:rsidP="00495DEF">
      <w:pPr>
        <w:jc w:val="both"/>
      </w:pPr>
      <w:r w:rsidRPr="00495DEF">
        <w:t xml:space="preserve">Although Afghanistan has been a crossroads of ancient civilizations, its emergence as a modern state became prominent in the nineteenth century when the British and Russian empires stabilized it as a buffer state between themselves. Britain sought to protect its Indian dominion from northern threats, while Russia was exploring avenues for southward expansion. Consequently, </w:t>
      </w:r>
      <w:r w:rsidRPr="00495DEF">
        <w:t>Afghanistan became a geopolitical entity whose internal politics and foreign relations were frequently shaped by the pressure of major powers.</w:t>
      </w:r>
    </w:p>
    <w:p w14:paraId="4C4A8745" w14:textId="77777777" w:rsidR="00495DEF" w:rsidRPr="00495DEF" w:rsidRDefault="00495DEF" w:rsidP="00495DEF"/>
    <w:p w14:paraId="6234469E" w14:textId="77777777" w:rsidR="00495DEF" w:rsidRPr="00590982" w:rsidRDefault="00590982" w:rsidP="00495DEF">
      <w:pPr>
        <w:rPr>
          <w:b/>
        </w:rPr>
      </w:pPr>
      <w:r>
        <w:rPr>
          <w:b/>
        </w:rPr>
        <w:t>Historical Journey</w:t>
      </w:r>
    </w:p>
    <w:p w14:paraId="0A861277" w14:textId="77777777" w:rsidR="00495DEF" w:rsidRPr="00590982" w:rsidRDefault="00590982" w:rsidP="00495DEF">
      <w:pPr>
        <w:rPr>
          <w:b/>
        </w:rPr>
      </w:pPr>
      <w:r w:rsidRPr="00590982">
        <w:rPr>
          <w:b/>
        </w:rPr>
        <w:t>A. The Achaemenid Empire</w:t>
      </w:r>
    </w:p>
    <w:p w14:paraId="547F0465" w14:textId="77777777" w:rsidR="00495DEF" w:rsidRPr="00495DEF" w:rsidRDefault="00495DEF" w:rsidP="00495DEF">
      <w:pPr>
        <w:jc w:val="both"/>
      </w:pPr>
      <w:r w:rsidRPr="00495DEF">
        <w:t>From 550 to 330 BCE, much of present-day Afghanistan formed part of the Achaemenid Empire. Although the capital of Cyrus the Great’s realm was Persepolis, Afghanistan was incorporated into its provincial administrative structure. Local rulers remained subordinate to central authority.</w:t>
      </w:r>
    </w:p>
    <w:p w14:paraId="27D87421" w14:textId="77777777" w:rsidR="00495DEF" w:rsidRPr="00495DEF" w:rsidRDefault="00495DEF" w:rsidP="00495DEF"/>
    <w:p w14:paraId="35EBDCDF" w14:textId="77777777" w:rsidR="00590982" w:rsidRPr="00590982" w:rsidRDefault="00495DEF" w:rsidP="00590982">
      <w:pPr>
        <w:rPr>
          <w:b/>
        </w:rPr>
      </w:pPr>
      <w:r w:rsidRPr="00590982">
        <w:rPr>
          <w:b/>
        </w:rPr>
        <w:t>B. Greek Influence</w:t>
      </w:r>
    </w:p>
    <w:p w14:paraId="34852A68" w14:textId="77777777" w:rsidR="00495DEF" w:rsidRPr="00495DEF" w:rsidRDefault="00495DEF" w:rsidP="00590982">
      <w:r w:rsidRPr="00495DEF">
        <w:t>In 330 BCE, after conquering Persia, Alexander the Great also took control of Afghan territories. Greek influence spread across Kabul, Balkh, and Bamiyan, and the Seleucid Empire later maintained this domination.</w:t>
      </w:r>
    </w:p>
    <w:p w14:paraId="73B8B7FD" w14:textId="77777777" w:rsidR="00495DEF" w:rsidRPr="00495DEF" w:rsidRDefault="00495DEF" w:rsidP="00495DEF"/>
    <w:p w14:paraId="10774772" w14:textId="77777777" w:rsidR="00495DEF" w:rsidRPr="00590982" w:rsidRDefault="00590982" w:rsidP="00495DEF">
      <w:pPr>
        <w:rPr>
          <w:b/>
        </w:rPr>
      </w:pPr>
      <w:r w:rsidRPr="00590982">
        <w:rPr>
          <w:b/>
        </w:rPr>
        <w:t>C. The Maurya Empire</w:t>
      </w:r>
    </w:p>
    <w:p w14:paraId="4AFC8E7F" w14:textId="77777777" w:rsidR="00495DEF" w:rsidRPr="00495DEF" w:rsidRDefault="00495DEF" w:rsidP="00495DEF">
      <w:pPr>
        <w:jc w:val="both"/>
      </w:pPr>
      <w:r w:rsidRPr="00495DEF">
        <w:t>Between 305 and 185 BCE, Chandragupta Maurya’s empire absorbed the southern regions of Afghanistan. Buddhism flourished during this period, although political authority remained firmly centralized.</w:t>
      </w:r>
    </w:p>
    <w:p w14:paraId="55F36CCF" w14:textId="77777777" w:rsidR="00495DEF" w:rsidRPr="00495DEF" w:rsidRDefault="00495DEF" w:rsidP="00495DEF"/>
    <w:p w14:paraId="76A236C2" w14:textId="77777777" w:rsidR="00495DEF" w:rsidRPr="00590982" w:rsidRDefault="00590982" w:rsidP="00495DEF">
      <w:pPr>
        <w:rPr>
          <w:b/>
        </w:rPr>
      </w:pPr>
      <w:r w:rsidRPr="00590982">
        <w:rPr>
          <w:b/>
        </w:rPr>
        <w:t>D. The Sassanian Period</w:t>
      </w:r>
    </w:p>
    <w:p w14:paraId="481BB074" w14:textId="77777777" w:rsidR="00495DEF" w:rsidRPr="00495DEF" w:rsidRDefault="00495DEF" w:rsidP="00495DEF">
      <w:pPr>
        <w:jc w:val="both"/>
      </w:pPr>
      <w:r w:rsidRPr="00495DEF">
        <w:t xml:space="preserve">From 240 to 651 CE, Afghanistan at various times fell under the influence of the Sassanian Empire. The region was regarded as a strategically </w:t>
      </w:r>
      <w:r w:rsidRPr="00495DEF">
        <w:lastRenderedPageBreak/>
        <w:t>important frontier zone in Iranian political geography.</w:t>
      </w:r>
    </w:p>
    <w:p w14:paraId="694D3545" w14:textId="77777777" w:rsidR="00495DEF" w:rsidRPr="00495DEF" w:rsidRDefault="00495DEF" w:rsidP="00495DEF"/>
    <w:p w14:paraId="52017DD1" w14:textId="77777777" w:rsidR="00495DEF" w:rsidRPr="00590982" w:rsidRDefault="00590982" w:rsidP="00495DEF">
      <w:pPr>
        <w:rPr>
          <w:b/>
        </w:rPr>
      </w:pPr>
      <w:r w:rsidRPr="00590982">
        <w:rPr>
          <w:b/>
        </w:rPr>
        <w:t>E. Islamic Conquests</w:t>
      </w:r>
    </w:p>
    <w:p w14:paraId="1E44AE65" w14:textId="77777777" w:rsidR="00495DEF" w:rsidRPr="00495DEF" w:rsidRDefault="00495DEF" w:rsidP="00495DEF">
      <w:pPr>
        <w:jc w:val="both"/>
      </w:pPr>
      <w:r w:rsidRPr="00495DEF">
        <w:t>Following the rise of Islam, large parts of Afghanistan were incorporated into Muslim polities during the Rashidun, Umayyad, and Abbasid periods. Herat was captured in 642 CE, and the region was administered from the imperial capital.</w:t>
      </w:r>
    </w:p>
    <w:p w14:paraId="4BE308A5" w14:textId="77777777" w:rsidR="00495DEF" w:rsidRPr="00495DEF" w:rsidRDefault="00495DEF" w:rsidP="00495DEF"/>
    <w:p w14:paraId="5FCF855F" w14:textId="77777777" w:rsidR="00495DEF" w:rsidRPr="00590982" w:rsidRDefault="00495DEF" w:rsidP="00495DEF">
      <w:pPr>
        <w:rPr>
          <w:b/>
        </w:rPr>
      </w:pPr>
      <w:r w:rsidRPr="00590982">
        <w:rPr>
          <w:b/>
        </w:rPr>
        <w:t xml:space="preserve">F. The Samanids and </w:t>
      </w:r>
      <w:r w:rsidR="00590982" w:rsidRPr="00590982">
        <w:rPr>
          <w:b/>
        </w:rPr>
        <w:t>Ghaznavids</w:t>
      </w:r>
    </w:p>
    <w:p w14:paraId="373C68C6" w14:textId="77777777" w:rsidR="00495DEF" w:rsidRPr="00495DEF" w:rsidRDefault="00495DEF" w:rsidP="00495DEF">
      <w:pPr>
        <w:jc w:val="both"/>
      </w:pPr>
      <w:r w:rsidRPr="00495DEF">
        <w:t>From the ninth to the twelfth centuries, the Samanid and later the Ghaznavid dynasties ruled the region. Under Sultan Mahmud of Ghazni, Afghanistan became a major military and political center.</w:t>
      </w:r>
    </w:p>
    <w:p w14:paraId="238C56E9" w14:textId="77777777" w:rsidR="00495DEF" w:rsidRPr="00495DEF" w:rsidRDefault="00495DEF" w:rsidP="00495DEF"/>
    <w:p w14:paraId="59EF0076" w14:textId="77777777" w:rsidR="00495DEF" w:rsidRPr="00590982" w:rsidRDefault="00495DEF" w:rsidP="00495DEF">
      <w:pPr>
        <w:rPr>
          <w:b/>
        </w:rPr>
      </w:pPr>
      <w:r w:rsidRPr="00590982">
        <w:rPr>
          <w:b/>
        </w:rPr>
        <w:t>G. The</w:t>
      </w:r>
      <w:r w:rsidR="00590982">
        <w:rPr>
          <w:b/>
        </w:rPr>
        <w:t xml:space="preserve"> Ghurids, Mongols, and Timurids</w:t>
      </w:r>
    </w:p>
    <w:p w14:paraId="40F18436" w14:textId="77777777" w:rsidR="00495DEF" w:rsidRPr="00495DEF" w:rsidRDefault="00495DEF" w:rsidP="00495DEF">
      <w:pPr>
        <w:jc w:val="both"/>
      </w:pPr>
      <w:r w:rsidRPr="00495DEF">
        <w:t>Between the twelfth and fifteenth centuries, the Ghurid, Mongol, and Timurid eras followed one another. In 1219, Genghis Khan’s invasion brought widespread devastation. Later, Timur made Herat his capital, enabling Afghanistan to emerge as a center of learning and culture.</w:t>
      </w:r>
    </w:p>
    <w:p w14:paraId="0C69E130" w14:textId="77777777" w:rsidR="00495DEF" w:rsidRPr="00495DEF" w:rsidRDefault="00495DEF" w:rsidP="00495DEF"/>
    <w:p w14:paraId="54F0B28C" w14:textId="77777777" w:rsidR="00495DEF" w:rsidRPr="00590982" w:rsidRDefault="00590982" w:rsidP="00495DEF">
      <w:pPr>
        <w:rPr>
          <w:b/>
        </w:rPr>
      </w:pPr>
      <w:r w:rsidRPr="00590982">
        <w:rPr>
          <w:b/>
        </w:rPr>
        <w:t>H. Mughal Influence</w:t>
      </w:r>
    </w:p>
    <w:p w14:paraId="30FE82F8" w14:textId="77777777" w:rsidR="00495DEF" w:rsidRDefault="00495DEF" w:rsidP="00590982">
      <w:pPr>
        <w:jc w:val="both"/>
      </w:pPr>
      <w:r w:rsidRPr="00495DEF">
        <w:t>In 1504, Babur captured Kabul and made it the base for his Indian campaigns. Afghanistan remained under Mughal influence until the reign of Aurangzeb.</w:t>
      </w:r>
    </w:p>
    <w:p w14:paraId="2EF34354" w14:textId="77777777" w:rsidR="00590982" w:rsidRPr="00495DEF" w:rsidRDefault="00590982" w:rsidP="00590982">
      <w:pPr>
        <w:jc w:val="both"/>
      </w:pPr>
    </w:p>
    <w:p w14:paraId="456AC22F" w14:textId="77777777" w:rsidR="00495DEF" w:rsidRPr="00590982" w:rsidRDefault="00495DEF" w:rsidP="00495DEF">
      <w:pPr>
        <w:rPr>
          <w:b/>
        </w:rPr>
      </w:pPr>
      <w:r w:rsidRPr="00590982">
        <w:rPr>
          <w:b/>
        </w:rPr>
        <w:t>I. Na</w:t>
      </w:r>
      <w:r w:rsidR="00590982" w:rsidRPr="00590982">
        <w:rPr>
          <w:b/>
        </w:rPr>
        <w:t>der Shah and the Durrani Empire</w:t>
      </w:r>
    </w:p>
    <w:p w14:paraId="2BA868A8" w14:textId="77777777" w:rsidR="00495DEF" w:rsidRDefault="00495DEF" w:rsidP="00495DEF">
      <w:pPr>
        <w:jc w:val="both"/>
      </w:pPr>
      <w:r w:rsidRPr="00495DEF">
        <w:t>In the eighteenth century, Nader Shah Afshar seized Kandahar and Kabul. In 1747, Ahmad Shah Abdali established the Durrani Empire—marking the first time Afghanistan appeared as a relatively independent state, though it remained caught in regional power rivalries involving Iran, Central Asia, and the Indian subcontinent.</w:t>
      </w:r>
    </w:p>
    <w:p w14:paraId="76C3B7DD" w14:textId="77777777" w:rsidR="00590982" w:rsidRPr="00495DEF" w:rsidRDefault="00590982" w:rsidP="00495DEF">
      <w:pPr>
        <w:jc w:val="both"/>
      </w:pPr>
    </w:p>
    <w:p w14:paraId="4D719A63" w14:textId="77777777" w:rsidR="00495DEF" w:rsidRPr="00590982" w:rsidRDefault="00590982" w:rsidP="00495DEF">
      <w:pPr>
        <w:jc w:val="both"/>
        <w:rPr>
          <w:b/>
        </w:rPr>
      </w:pPr>
      <w:r w:rsidRPr="00590982">
        <w:rPr>
          <w:b/>
        </w:rPr>
        <w:t>J. British and Russian Pressure</w:t>
      </w:r>
    </w:p>
    <w:p w14:paraId="1A3CA09C" w14:textId="77777777" w:rsidR="00495DEF" w:rsidRDefault="00495DEF" w:rsidP="00495DEF">
      <w:pPr>
        <w:jc w:val="both"/>
      </w:pPr>
      <w:r w:rsidRPr="00495DEF">
        <w:t>During the nineteenth century’s “Great Game,” Afghanistan became the arena of rivalry between Britain and Russia. Three Anglo-Afghan wars were fought, the Durand Line was drawn, and for a prolonged period Afghanistan’s foreign policy re</w:t>
      </w:r>
      <w:r w:rsidR="00590982">
        <w:t>mained under British influence.</w:t>
      </w:r>
    </w:p>
    <w:p w14:paraId="22EA2F94" w14:textId="77777777" w:rsidR="00590982" w:rsidRPr="00495DEF" w:rsidRDefault="00590982" w:rsidP="00495DEF">
      <w:pPr>
        <w:jc w:val="both"/>
      </w:pPr>
    </w:p>
    <w:p w14:paraId="0D300F5E" w14:textId="77777777" w:rsidR="00495DEF" w:rsidRPr="00590982" w:rsidRDefault="00495DEF" w:rsidP="00495DEF">
      <w:pPr>
        <w:jc w:val="both"/>
        <w:rPr>
          <w:b/>
        </w:rPr>
      </w:pPr>
      <w:r w:rsidRPr="00590982">
        <w:rPr>
          <w:b/>
        </w:rPr>
        <w:t>K. So</w:t>
      </w:r>
      <w:r w:rsidR="00590982" w:rsidRPr="00590982">
        <w:rPr>
          <w:b/>
        </w:rPr>
        <w:t>viet and American Interventions</w:t>
      </w:r>
    </w:p>
    <w:p w14:paraId="07CA5162" w14:textId="77777777" w:rsidR="00495DEF" w:rsidRPr="00495DEF" w:rsidRDefault="00495DEF" w:rsidP="00495DEF">
      <w:pPr>
        <w:jc w:val="both"/>
      </w:pPr>
      <w:r w:rsidRPr="00495DEF">
        <w:t>In 1979, Soviet forces entered Afghanistan and withdrew ten years later. In 2001, American and allied forces arrived, departing in 2021.</w:t>
      </w:r>
    </w:p>
    <w:p w14:paraId="77A0D3F8" w14:textId="77777777" w:rsidR="00495DEF" w:rsidRPr="00590982" w:rsidRDefault="00495DEF" w:rsidP="00495DEF">
      <w:pPr>
        <w:jc w:val="both"/>
        <w:rPr>
          <w:b/>
        </w:rPr>
      </w:pPr>
    </w:p>
    <w:p w14:paraId="6FF0DA36" w14:textId="77777777" w:rsidR="00495DEF" w:rsidRPr="00590982" w:rsidRDefault="00495DEF" w:rsidP="00495DEF">
      <w:pPr>
        <w:jc w:val="both"/>
        <w:rPr>
          <w:b/>
        </w:rPr>
      </w:pPr>
      <w:r w:rsidRPr="00590982">
        <w:rPr>
          <w:b/>
        </w:rPr>
        <w:t xml:space="preserve">L. </w:t>
      </w:r>
      <w:r w:rsidR="00590982">
        <w:rPr>
          <w:b/>
        </w:rPr>
        <w:t>Conclusion</w:t>
      </w:r>
    </w:p>
    <w:p w14:paraId="05F032E5" w14:textId="77777777" w:rsidR="00495DEF" w:rsidRPr="00495DEF" w:rsidRDefault="00495DEF" w:rsidP="00495DEF">
      <w:pPr>
        <w:jc w:val="both"/>
      </w:pPr>
      <w:r w:rsidRPr="00495DEF">
        <w:t>At every major turning point, Afghanistan stood at the center of global politics. Nevertheless, it would be more cautious to state that Afghanistan was not entirely subjugated by external powers, as local rulers and resistance movements existed in every er</w:t>
      </w:r>
      <w:r w:rsidR="00590982">
        <w:t>a.</w:t>
      </w:r>
    </w:p>
    <w:p w14:paraId="6ADD369B" w14:textId="77777777" w:rsidR="00495DEF" w:rsidRPr="00495DEF" w:rsidRDefault="00495DEF" w:rsidP="00495DEF">
      <w:pPr>
        <w:jc w:val="both"/>
      </w:pPr>
      <w:r w:rsidRPr="00495DEF">
        <w:t>Thus, rather than calling Afghanistan the “graveyard of empires,” it is more appropriate to describe it as a region that has, for centuries, remained a focal point of co</w:t>
      </w:r>
      <w:r w:rsidR="00590982">
        <w:t>nfrontation among great powers.</w:t>
      </w:r>
    </w:p>
    <w:p w14:paraId="4384DA16" w14:textId="77777777" w:rsidR="00495DEF" w:rsidRPr="00590982" w:rsidRDefault="00495DEF" w:rsidP="00495DEF">
      <w:pPr>
        <w:jc w:val="both"/>
        <w:rPr>
          <w:b/>
        </w:rPr>
      </w:pPr>
      <w:r w:rsidRPr="00590982">
        <w:rPr>
          <w:b/>
        </w:rPr>
        <w:lastRenderedPageBreak/>
        <w:t>Af</w:t>
      </w:r>
      <w:r w:rsidR="00590982" w:rsidRPr="00590982">
        <w:rPr>
          <w:b/>
        </w:rPr>
        <w:t>ghanistan — Historical Timeline</w:t>
      </w:r>
    </w:p>
    <w:p w14:paraId="5AAF488B" w14:textId="77777777" w:rsidR="00495DEF" w:rsidRPr="00590982" w:rsidRDefault="00495DEF" w:rsidP="00495DEF">
      <w:pPr>
        <w:jc w:val="both"/>
        <w:rPr>
          <w:b/>
        </w:rPr>
      </w:pPr>
      <w:r w:rsidRPr="00590982">
        <w:rPr>
          <w:b/>
        </w:rPr>
        <w:t>1. Ancient and</w:t>
      </w:r>
      <w:r w:rsidR="00590982" w:rsidRPr="00590982">
        <w:rPr>
          <w:b/>
        </w:rPr>
        <w:t xml:space="preserve"> Classical Period</w:t>
      </w:r>
    </w:p>
    <w:tbl>
      <w:tblPr>
        <w:tblStyle w:val="TableGrid"/>
        <w:tblW w:w="0" w:type="auto"/>
        <w:tblLook w:val="04A0" w:firstRow="1" w:lastRow="0" w:firstColumn="1" w:lastColumn="0" w:noHBand="0" w:noVBand="1"/>
      </w:tblPr>
      <w:tblGrid>
        <w:gridCol w:w="2389"/>
        <w:gridCol w:w="2623"/>
      </w:tblGrid>
      <w:tr w:rsidR="00495DEF" w:rsidRPr="00495DEF" w14:paraId="57F77165" w14:textId="77777777" w:rsidTr="00FF3868">
        <w:trPr>
          <w:trHeight w:val="300"/>
        </w:trPr>
        <w:tc>
          <w:tcPr>
            <w:tcW w:w="2389" w:type="dxa"/>
          </w:tcPr>
          <w:p w14:paraId="117EF270" w14:textId="77777777" w:rsidR="00495DEF" w:rsidRPr="008B6CE2" w:rsidRDefault="00495DEF" w:rsidP="00495DEF">
            <w:pPr>
              <w:jc w:val="both"/>
              <w:rPr>
                <w:b/>
              </w:rPr>
            </w:pPr>
            <w:r w:rsidRPr="008B6CE2">
              <w:rPr>
                <w:b/>
              </w:rPr>
              <w:t>Year/Period</w:t>
            </w:r>
          </w:p>
        </w:tc>
        <w:tc>
          <w:tcPr>
            <w:tcW w:w="2623" w:type="dxa"/>
          </w:tcPr>
          <w:p w14:paraId="4E27626B" w14:textId="77777777" w:rsidR="00495DEF" w:rsidRPr="008B6CE2" w:rsidRDefault="008B6CE2" w:rsidP="00633D7C">
            <w:pPr>
              <w:jc w:val="both"/>
              <w:rPr>
                <w:b/>
              </w:rPr>
            </w:pPr>
            <w:r w:rsidRPr="008B6CE2">
              <w:rPr>
                <w:b/>
              </w:rPr>
              <w:t>Empires Detail</w:t>
            </w:r>
          </w:p>
        </w:tc>
      </w:tr>
      <w:tr w:rsidR="00495DEF" w:rsidRPr="00495DEF" w14:paraId="476F8C89" w14:textId="77777777" w:rsidTr="00FF3868">
        <w:trPr>
          <w:trHeight w:val="280"/>
        </w:trPr>
        <w:tc>
          <w:tcPr>
            <w:tcW w:w="2389" w:type="dxa"/>
          </w:tcPr>
          <w:p w14:paraId="4AC61751" w14:textId="77777777" w:rsidR="00495DEF" w:rsidRPr="00495DEF" w:rsidRDefault="00495DEF" w:rsidP="00495DEF">
            <w:pPr>
              <w:jc w:val="both"/>
            </w:pPr>
            <w:r>
              <w:t xml:space="preserve">550–330 BCE </w:t>
            </w:r>
            <w:r w:rsidRPr="00495DEF">
              <w:t xml:space="preserve"> </w:t>
            </w:r>
            <w:r>
              <w:t xml:space="preserve">  </w:t>
            </w:r>
          </w:p>
        </w:tc>
        <w:tc>
          <w:tcPr>
            <w:tcW w:w="2623" w:type="dxa"/>
          </w:tcPr>
          <w:p w14:paraId="2C796049" w14:textId="77777777" w:rsidR="00495DEF" w:rsidRDefault="00495DEF" w:rsidP="00633D7C">
            <w:pPr>
              <w:jc w:val="both"/>
            </w:pPr>
            <w:r w:rsidRPr="00495DEF">
              <w:t>Achaemenid Empire</w:t>
            </w:r>
          </w:p>
        </w:tc>
      </w:tr>
      <w:tr w:rsidR="00495DEF" w:rsidRPr="00495DEF" w14:paraId="11A2BEB3" w14:textId="77777777" w:rsidTr="00FF3868">
        <w:trPr>
          <w:trHeight w:val="300"/>
        </w:trPr>
        <w:tc>
          <w:tcPr>
            <w:tcW w:w="2389" w:type="dxa"/>
          </w:tcPr>
          <w:p w14:paraId="1D6F5091" w14:textId="77777777" w:rsidR="00495DEF" w:rsidRPr="00495DEF" w:rsidRDefault="00495DEF" w:rsidP="00495DEF">
            <w:pPr>
              <w:jc w:val="both"/>
            </w:pPr>
            <w:r>
              <w:t xml:space="preserve">330–305 BCE    </w:t>
            </w:r>
          </w:p>
        </w:tc>
        <w:tc>
          <w:tcPr>
            <w:tcW w:w="2623" w:type="dxa"/>
          </w:tcPr>
          <w:p w14:paraId="52729AA0" w14:textId="77777777" w:rsidR="00495DEF" w:rsidRDefault="00495DEF" w:rsidP="00633D7C">
            <w:pPr>
              <w:jc w:val="both"/>
            </w:pPr>
            <w:r w:rsidRPr="00495DEF">
              <w:t>Alexander the Great</w:t>
            </w:r>
          </w:p>
        </w:tc>
      </w:tr>
      <w:tr w:rsidR="00495DEF" w:rsidRPr="00495DEF" w14:paraId="57AEADC1" w14:textId="77777777" w:rsidTr="00FF3868">
        <w:trPr>
          <w:trHeight w:val="300"/>
        </w:trPr>
        <w:tc>
          <w:tcPr>
            <w:tcW w:w="2389" w:type="dxa"/>
          </w:tcPr>
          <w:p w14:paraId="2B7A92F3" w14:textId="77777777" w:rsidR="00495DEF" w:rsidRPr="00495DEF" w:rsidRDefault="00495DEF" w:rsidP="00495DEF">
            <w:pPr>
              <w:jc w:val="both"/>
            </w:pPr>
            <w:r>
              <w:t xml:space="preserve">305–185 BCE    </w:t>
            </w:r>
          </w:p>
        </w:tc>
        <w:tc>
          <w:tcPr>
            <w:tcW w:w="2623" w:type="dxa"/>
          </w:tcPr>
          <w:p w14:paraId="1864376A" w14:textId="77777777" w:rsidR="00495DEF" w:rsidRDefault="00495DEF" w:rsidP="00633D7C">
            <w:pPr>
              <w:jc w:val="both"/>
            </w:pPr>
            <w:r w:rsidRPr="00495DEF">
              <w:t>Maurya Empire</w:t>
            </w:r>
          </w:p>
        </w:tc>
      </w:tr>
      <w:tr w:rsidR="00495DEF" w:rsidRPr="00495DEF" w14:paraId="30073E63" w14:textId="77777777" w:rsidTr="00FF3868">
        <w:trPr>
          <w:trHeight w:val="280"/>
        </w:trPr>
        <w:tc>
          <w:tcPr>
            <w:tcW w:w="2389" w:type="dxa"/>
          </w:tcPr>
          <w:p w14:paraId="634CB38E" w14:textId="77777777" w:rsidR="00495DEF" w:rsidRPr="00495DEF" w:rsidRDefault="00495DEF" w:rsidP="00495DEF">
            <w:pPr>
              <w:jc w:val="both"/>
            </w:pPr>
            <w:r>
              <w:t xml:space="preserve">240–651 CE       </w:t>
            </w:r>
          </w:p>
        </w:tc>
        <w:tc>
          <w:tcPr>
            <w:tcW w:w="2623" w:type="dxa"/>
          </w:tcPr>
          <w:p w14:paraId="109144C0" w14:textId="77777777" w:rsidR="00495DEF" w:rsidRDefault="00495DEF" w:rsidP="00633D7C">
            <w:pPr>
              <w:jc w:val="both"/>
            </w:pPr>
            <w:r w:rsidRPr="00495DEF">
              <w:t>Sassanian Empire</w:t>
            </w:r>
          </w:p>
        </w:tc>
      </w:tr>
    </w:tbl>
    <w:p w14:paraId="20F11E21" w14:textId="77777777" w:rsidR="00495DEF" w:rsidRPr="00495DEF" w:rsidRDefault="00495DEF" w:rsidP="00495DEF">
      <w:pPr>
        <w:jc w:val="both"/>
      </w:pPr>
    </w:p>
    <w:p w14:paraId="5D1D9A60" w14:textId="77777777" w:rsidR="00495DEF" w:rsidRPr="00590982" w:rsidRDefault="00590982" w:rsidP="00495DEF">
      <w:pPr>
        <w:jc w:val="both"/>
        <w:rPr>
          <w:b/>
        </w:rPr>
      </w:pPr>
      <w:r w:rsidRPr="00590982">
        <w:rPr>
          <w:b/>
        </w:rPr>
        <w:t>2. Islamic Caliphates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68"/>
        <w:gridCol w:w="2008"/>
      </w:tblGrid>
      <w:tr w:rsidR="00495DEF" w:rsidRPr="00495DEF" w14:paraId="541D4546" w14:textId="77777777" w:rsidTr="00495DEF">
        <w:trPr>
          <w:tblHeader/>
          <w:tblCellSpacing w:w="15" w:type="dxa"/>
        </w:trPr>
        <w:tc>
          <w:tcPr>
            <w:tcW w:w="0" w:type="auto"/>
            <w:vAlign w:val="center"/>
            <w:hideMark/>
          </w:tcPr>
          <w:p w14:paraId="53B82C2A" w14:textId="77777777" w:rsidR="00495DEF" w:rsidRPr="00495DEF" w:rsidRDefault="00495DEF" w:rsidP="00495DEF">
            <w:pPr>
              <w:spacing w:after="0" w:line="240" w:lineRule="auto"/>
              <w:jc w:val="center"/>
              <w:rPr>
                <w:rFonts w:eastAsia="Times New Roman"/>
                <w:b/>
                <w:bCs/>
              </w:rPr>
            </w:pPr>
            <w:r w:rsidRPr="00495DEF">
              <w:rPr>
                <w:rFonts w:eastAsia="Times New Roman"/>
                <w:b/>
                <w:bCs/>
              </w:rPr>
              <w:t>Year / Period</w:t>
            </w:r>
          </w:p>
        </w:tc>
        <w:tc>
          <w:tcPr>
            <w:tcW w:w="0" w:type="auto"/>
            <w:vAlign w:val="center"/>
            <w:hideMark/>
          </w:tcPr>
          <w:p w14:paraId="5B83388C" w14:textId="77777777" w:rsidR="00495DEF" w:rsidRPr="00495DEF" w:rsidRDefault="00495DEF" w:rsidP="00495DEF">
            <w:pPr>
              <w:spacing w:after="0" w:line="240" w:lineRule="auto"/>
              <w:jc w:val="center"/>
              <w:rPr>
                <w:rFonts w:eastAsia="Times New Roman"/>
                <w:b/>
                <w:bCs/>
              </w:rPr>
            </w:pPr>
            <w:r w:rsidRPr="00495DEF">
              <w:rPr>
                <w:rFonts w:eastAsia="Times New Roman"/>
                <w:b/>
                <w:bCs/>
              </w:rPr>
              <w:t>Event</w:t>
            </w:r>
          </w:p>
        </w:tc>
      </w:tr>
      <w:tr w:rsidR="00495DEF" w:rsidRPr="00495DEF" w14:paraId="3AFAB59B" w14:textId="77777777" w:rsidTr="00495DEF">
        <w:trPr>
          <w:tblCellSpacing w:w="15" w:type="dxa"/>
        </w:trPr>
        <w:tc>
          <w:tcPr>
            <w:tcW w:w="0" w:type="auto"/>
            <w:vAlign w:val="center"/>
            <w:hideMark/>
          </w:tcPr>
          <w:p w14:paraId="01F77649" w14:textId="77777777" w:rsidR="00495DEF" w:rsidRPr="00495DEF" w:rsidRDefault="00495DEF" w:rsidP="00495DEF">
            <w:pPr>
              <w:spacing w:after="0" w:line="240" w:lineRule="auto"/>
              <w:rPr>
                <w:rFonts w:eastAsia="Times New Roman"/>
              </w:rPr>
            </w:pPr>
            <w:r w:rsidRPr="00495DEF">
              <w:rPr>
                <w:rFonts w:eastAsia="Times New Roman"/>
              </w:rPr>
              <w:t>642 CE</w:t>
            </w:r>
          </w:p>
        </w:tc>
        <w:tc>
          <w:tcPr>
            <w:tcW w:w="0" w:type="auto"/>
            <w:vAlign w:val="center"/>
            <w:hideMark/>
          </w:tcPr>
          <w:p w14:paraId="0D81788F" w14:textId="77777777" w:rsidR="00495DEF" w:rsidRPr="00495DEF" w:rsidRDefault="00495DEF" w:rsidP="00495DEF">
            <w:pPr>
              <w:spacing w:after="0" w:line="240" w:lineRule="auto"/>
              <w:rPr>
                <w:rFonts w:eastAsia="Times New Roman"/>
              </w:rPr>
            </w:pPr>
            <w:r w:rsidRPr="00495DEF">
              <w:rPr>
                <w:rFonts w:eastAsia="Times New Roman"/>
              </w:rPr>
              <w:t>Muslim conquests</w:t>
            </w:r>
          </w:p>
        </w:tc>
      </w:tr>
      <w:tr w:rsidR="00495DEF" w:rsidRPr="00495DEF" w14:paraId="650404D2" w14:textId="77777777" w:rsidTr="00495DEF">
        <w:trPr>
          <w:tblCellSpacing w:w="15" w:type="dxa"/>
        </w:trPr>
        <w:tc>
          <w:tcPr>
            <w:tcW w:w="0" w:type="auto"/>
            <w:vAlign w:val="center"/>
            <w:hideMark/>
          </w:tcPr>
          <w:p w14:paraId="3F15D9DE" w14:textId="77777777" w:rsidR="00495DEF" w:rsidRPr="00495DEF" w:rsidRDefault="00495DEF" w:rsidP="00495DEF">
            <w:pPr>
              <w:spacing w:after="0" w:line="240" w:lineRule="auto"/>
              <w:rPr>
                <w:rFonts w:eastAsia="Times New Roman"/>
              </w:rPr>
            </w:pPr>
            <w:r w:rsidRPr="00495DEF">
              <w:rPr>
                <w:rFonts w:eastAsia="Times New Roman"/>
              </w:rPr>
              <w:t>661–750 CE</w:t>
            </w:r>
          </w:p>
        </w:tc>
        <w:tc>
          <w:tcPr>
            <w:tcW w:w="0" w:type="auto"/>
            <w:vAlign w:val="center"/>
            <w:hideMark/>
          </w:tcPr>
          <w:p w14:paraId="4453FC54" w14:textId="77777777" w:rsidR="00495DEF" w:rsidRPr="00495DEF" w:rsidRDefault="00495DEF" w:rsidP="00495DEF">
            <w:pPr>
              <w:spacing w:after="0" w:line="240" w:lineRule="auto"/>
              <w:rPr>
                <w:rFonts w:eastAsia="Times New Roman"/>
              </w:rPr>
            </w:pPr>
            <w:r w:rsidRPr="00495DEF">
              <w:rPr>
                <w:rFonts w:eastAsia="Times New Roman"/>
              </w:rPr>
              <w:t>Umayyad Caliphate</w:t>
            </w:r>
          </w:p>
        </w:tc>
      </w:tr>
      <w:tr w:rsidR="00495DEF" w:rsidRPr="00495DEF" w14:paraId="2418A84B" w14:textId="77777777" w:rsidTr="00495DEF">
        <w:trPr>
          <w:tblCellSpacing w:w="15" w:type="dxa"/>
        </w:trPr>
        <w:tc>
          <w:tcPr>
            <w:tcW w:w="0" w:type="auto"/>
            <w:vAlign w:val="center"/>
            <w:hideMark/>
          </w:tcPr>
          <w:p w14:paraId="6639D21D" w14:textId="77777777" w:rsidR="00495DEF" w:rsidRPr="00495DEF" w:rsidRDefault="00495DEF" w:rsidP="00495DEF">
            <w:pPr>
              <w:spacing w:after="0" w:line="240" w:lineRule="auto"/>
              <w:rPr>
                <w:rFonts w:eastAsia="Times New Roman"/>
              </w:rPr>
            </w:pPr>
            <w:r w:rsidRPr="00495DEF">
              <w:rPr>
                <w:rFonts w:eastAsia="Times New Roman"/>
              </w:rPr>
              <w:t>750–870 CE</w:t>
            </w:r>
          </w:p>
        </w:tc>
        <w:tc>
          <w:tcPr>
            <w:tcW w:w="0" w:type="auto"/>
            <w:vAlign w:val="center"/>
            <w:hideMark/>
          </w:tcPr>
          <w:p w14:paraId="533E9CF8" w14:textId="77777777" w:rsidR="00495DEF" w:rsidRPr="00495DEF" w:rsidRDefault="00495DEF" w:rsidP="00495DEF">
            <w:pPr>
              <w:spacing w:after="0" w:line="240" w:lineRule="auto"/>
              <w:rPr>
                <w:rFonts w:eastAsia="Times New Roman"/>
              </w:rPr>
            </w:pPr>
            <w:r w:rsidRPr="00495DEF">
              <w:rPr>
                <w:rFonts w:eastAsia="Times New Roman"/>
              </w:rPr>
              <w:t>Abbasid Caliphate</w:t>
            </w:r>
          </w:p>
        </w:tc>
      </w:tr>
    </w:tbl>
    <w:p w14:paraId="60FD02B0" w14:textId="77777777" w:rsidR="00495DEF" w:rsidRPr="00495DEF" w:rsidRDefault="00495DEF" w:rsidP="00495DEF">
      <w:pPr>
        <w:jc w:val="both"/>
      </w:pPr>
    </w:p>
    <w:p w14:paraId="655CF1AD" w14:textId="77777777" w:rsidR="00495DEF" w:rsidRPr="00590982" w:rsidRDefault="00590982" w:rsidP="00495DEF">
      <w:pPr>
        <w:jc w:val="both"/>
        <w:rPr>
          <w:b/>
        </w:rPr>
      </w:pPr>
      <w:r w:rsidRPr="00590982">
        <w:rPr>
          <w:b/>
        </w:rPr>
        <w:t>3. Regional Muslim Dynasties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69"/>
        <w:gridCol w:w="1722"/>
      </w:tblGrid>
      <w:tr w:rsidR="008B6CE2" w:rsidRPr="008B6CE2" w14:paraId="541DB0CF" w14:textId="77777777" w:rsidTr="008B6CE2">
        <w:trPr>
          <w:tblHeader/>
          <w:tblCellSpacing w:w="15" w:type="dxa"/>
        </w:trPr>
        <w:tc>
          <w:tcPr>
            <w:tcW w:w="0" w:type="auto"/>
            <w:vAlign w:val="center"/>
            <w:hideMark/>
          </w:tcPr>
          <w:p w14:paraId="39B06E96" w14:textId="77777777" w:rsidR="008B6CE2" w:rsidRPr="008B6CE2" w:rsidRDefault="008B6CE2" w:rsidP="008B6CE2">
            <w:pPr>
              <w:spacing w:after="0" w:line="240" w:lineRule="auto"/>
              <w:jc w:val="center"/>
              <w:rPr>
                <w:rFonts w:eastAsia="Times New Roman"/>
                <w:b/>
                <w:bCs/>
              </w:rPr>
            </w:pPr>
            <w:r w:rsidRPr="008B6CE2">
              <w:rPr>
                <w:rFonts w:eastAsia="Times New Roman"/>
                <w:b/>
                <w:bCs/>
              </w:rPr>
              <w:t>Period</w:t>
            </w:r>
          </w:p>
        </w:tc>
        <w:tc>
          <w:tcPr>
            <w:tcW w:w="0" w:type="auto"/>
            <w:vAlign w:val="center"/>
            <w:hideMark/>
          </w:tcPr>
          <w:p w14:paraId="408F4A2F" w14:textId="77777777" w:rsidR="008B6CE2" w:rsidRPr="008B6CE2" w:rsidRDefault="008B6CE2" w:rsidP="008B6CE2">
            <w:pPr>
              <w:spacing w:after="0" w:line="240" w:lineRule="auto"/>
              <w:rPr>
                <w:rFonts w:eastAsia="Times New Roman"/>
                <w:b/>
                <w:bCs/>
              </w:rPr>
            </w:pPr>
            <w:r w:rsidRPr="008B6CE2">
              <w:rPr>
                <w:rFonts w:eastAsia="Times New Roman"/>
                <w:b/>
                <w:bCs/>
              </w:rPr>
              <w:t>Dynasty / Event</w:t>
            </w:r>
          </w:p>
        </w:tc>
      </w:tr>
      <w:tr w:rsidR="008B6CE2" w:rsidRPr="008B6CE2" w14:paraId="5C16825A" w14:textId="77777777" w:rsidTr="008B6CE2">
        <w:trPr>
          <w:tblCellSpacing w:w="15" w:type="dxa"/>
        </w:trPr>
        <w:tc>
          <w:tcPr>
            <w:tcW w:w="0" w:type="auto"/>
            <w:vAlign w:val="center"/>
            <w:hideMark/>
          </w:tcPr>
          <w:p w14:paraId="1214D6D5" w14:textId="77777777" w:rsidR="008B6CE2" w:rsidRPr="008B6CE2" w:rsidRDefault="008B6CE2" w:rsidP="008B6CE2">
            <w:pPr>
              <w:spacing w:after="0" w:line="240" w:lineRule="auto"/>
              <w:jc w:val="center"/>
              <w:rPr>
                <w:rFonts w:eastAsia="Times New Roman"/>
              </w:rPr>
            </w:pPr>
            <w:r w:rsidRPr="008B6CE2">
              <w:rPr>
                <w:rFonts w:eastAsia="Times New Roman"/>
                <w:b/>
                <w:bCs/>
              </w:rPr>
              <w:t>819–999 CE</w:t>
            </w:r>
          </w:p>
        </w:tc>
        <w:tc>
          <w:tcPr>
            <w:tcW w:w="0" w:type="auto"/>
            <w:vAlign w:val="center"/>
            <w:hideMark/>
          </w:tcPr>
          <w:p w14:paraId="448276DB" w14:textId="77777777" w:rsidR="008B6CE2" w:rsidRPr="008B6CE2" w:rsidRDefault="008B6CE2" w:rsidP="008B6CE2">
            <w:pPr>
              <w:spacing w:after="0" w:line="240" w:lineRule="auto"/>
              <w:rPr>
                <w:rFonts w:eastAsia="Times New Roman"/>
              </w:rPr>
            </w:pPr>
            <w:r w:rsidRPr="008B6CE2">
              <w:rPr>
                <w:rFonts w:eastAsia="Times New Roman"/>
              </w:rPr>
              <w:t>Samanids</w:t>
            </w:r>
          </w:p>
        </w:tc>
      </w:tr>
      <w:tr w:rsidR="008B6CE2" w:rsidRPr="008B6CE2" w14:paraId="0F022789" w14:textId="77777777" w:rsidTr="008B6CE2">
        <w:trPr>
          <w:tblCellSpacing w:w="15" w:type="dxa"/>
        </w:trPr>
        <w:tc>
          <w:tcPr>
            <w:tcW w:w="0" w:type="auto"/>
            <w:vAlign w:val="center"/>
            <w:hideMark/>
          </w:tcPr>
          <w:p w14:paraId="6693ABE2" w14:textId="77777777" w:rsidR="008B6CE2" w:rsidRPr="008B6CE2" w:rsidRDefault="008B6CE2" w:rsidP="008B6CE2">
            <w:pPr>
              <w:spacing w:after="0" w:line="240" w:lineRule="auto"/>
              <w:jc w:val="center"/>
              <w:rPr>
                <w:rFonts w:eastAsia="Times New Roman"/>
              </w:rPr>
            </w:pPr>
            <w:r w:rsidRPr="008B6CE2">
              <w:rPr>
                <w:rFonts w:eastAsia="Times New Roman"/>
                <w:b/>
                <w:bCs/>
              </w:rPr>
              <w:t>977–1186 CE</w:t>
            </w:r>
          </w:p>
        </w:tc>
        <w:tc>
          <w:tcPr>
            <w:tcW w:w="0" w:type="auto"/>
            <w:vAlign w:val="center"/>
            <w:hideMark/>
          </w:tcPr>
          <w:p w14:paraId="4A35DA3D" w14:textId="77777777" w:rsidR="008B6CE2" w:rsidRPr="008B6CE2" w:rsidRDefault="008B6CE2" w:rsidP="008B6CE2">
            <w:pPr>
              <w:spacing w:after="0" w:line="240" w:lineRule="auto"/>
              <w:rPr>
                <w:rFonts w:eastAsia="Times New Roman"/>
              </w:rPr>
            </w:pPr>
            <w:r w:rsidRPr="008B6CE2">
              <w:rPr>
                <w:rFonts w:eastAsia="Times New Roman"/>
              </w:rPr>
              <w:t>Ghaznavids</w:t>
            </w:r>
          </w:p>
        </w:tc>
      </w:tr>
      <w:tr w:rsidR="008B6CE2" w:rsidRPr="008B6CE2" w14:paraId="7208C4AF" w14:textId="77777777" w:rsidTr="008B6CE2">
        <w:trPr>
          <w:tblCellSpacing w:w="15" w:type="dxa"/>
        </w:trPr>
        <w:tc>
          <w:tcPr>
            <w:tcW w:w="0" w:type="auto"/>
            <w:vAlign w:val="center"/>
            <w:hideMark/>
          </w:tcPr>
          <w:p w14:paraId="60B37049" w14:textId="77777777" w:rsidR="008B6CE2" w:rsidRPr="008B6CE2" w:rsidRDefault="008B6CE2" w:rsidP="008B6CE2">
            <w:pPr>
              <w:spacing w:after="0" w:line="240" w:lineRule="auto"/>
              <w:jc w:val="center"/>
              <w:rPr>
                <w:rFonts w:eastAsia="Times New Roman"/>
              </w:rPr>
            </w:pPr>
            <w:r w:rsidRPr="008B6CE2">
              <w:rPr>
                <w:rFonts w:eastAsia="Times New Roman"/>
                <w:b/>
                <w:bCs/>
              </w:rPr>
              <w:t>1148–1215 CE</w:t>
            </w:r>
          </w:p>
        </w:tc>
        <w:tc>
          <w:tcPr>
            <w:tcW w:w="0" w:type="auto"/>
            <w:vAlign w:val="center"/>
            <w:hideMark/>
          </w:tcPr>
          <w:p w14:paraId="5EE77F3A" w14:textId="77777777" w:rsidR="008B6CE2" w:rsidRPr="008B6CE2" w:rsidRDefault="008B6CE2" w:rsidP="008B6CE2">
            <w:pPr>
              <w:spacing w:after="0" w:line="240" w:lineRule="auto"/>
              <w:rPr>
                <w:rFonts w:eastAsia="Times New Roman"/>
              </w:rPr>
            </w:pPr>
            <w:r w:rsidRPr="008B6CE2">
              <w:rPr>
                <w:rFonts w:eastAsia="Times New Roman"/>
              </w:rPr>
              <w:t>Ghurids</w:t>
            </w:r>
          </w:p>
        </w:tc>
      </w:tr>
    </w:tbl>
    <w:p w14:paraId="556E6E00" w14:textId="77777777" w:rsidR="00495DEF" w:rsidRPr="00590982" w:rsidRDefault="00495DEF" w:rsidP="00495DEF">
      <w:pPr>
        <w:jc w:val="both"/>
        <w:rPr>
          <w:b/>
        </w:rPr>
      </w:pPr>
    </w:p>
    <w:p w14:paraId="087EDC95" w14:textId="77777777" w:rsidR="00495DEF" w:rsidRPr="00590982" w:rsidRDefault="00590982" w:rsidP="00495DEF">
      <w:pPr>
        <w:jc w:val="both"/>
        <w:rPr>
          <w:b/>
        </w:rPr>
      </w:pPr>
      <w:r w:rsidRPr="00590982">
        <w:rPr>
          <w:b/>
        </w:rPr>
        <w:t>4. Mongol and Timurid Period</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89"/>
        <w:gridCol w:w="2485"/>
      </w:tblGrid>
      <w:tr w:rsidR="008B6CE2" w:rsidRPr="008B6CE2" w14:paraId="25E98546" w14:textId="77777777" w:rsidTr="008B6CE2">
        <w:trPr>
          <w:tblHeader/>
          <w:tblCellSpacing w:w="15" w:type="dxa"/>
        </w:trPr>
        <w:tc>
          <w:tcPr>
            <w:tcW w:w="0" w:type="auto"/>
            <w:vAlign w:val="center"/>
            <w:hideMark/>
          </w:tcPr>
          <w:p w14:paraId="05E0E6CC" w14:textId="77777777" w:rsidR="008B6CE2" w:rsidRPr="008B6CE2" w:rsidRDefault="008B6CE2" w:rsidP="008B6CE2">
            <w:pPr>
              <w:spacing w:after="0" w:line="240" w:lineRule="auto"/>
              <w:jc w:val="center"/>
              <w:rPr>
                <w:rFonts w:eastAsia="Times New Roman"/>
                <w:b/>
                <w:bCs/>
              </w:rPr>
            </w:pPr>
            <w:r w:rsidRPr="008B6CE2">
              <w:rPr>
                <w:rFonts w:eastAsia="Times New Roman"/>
                <w:b/>
                <w:bCs/>
              </w:rPr>
              <w:t>Year / Period</w:t>
            </w:r>
          </w:p>
        </w:tc>
        <w:tc>
          <w:tcPr>
            <w:tcW w:w="0" w:type="auto"/>
            <w:vAlign w:val="center"/>
            <w:hideMark/>
          </w:tcPr>
          <w:p w14:paraId="2002C919" w14:textId="77777777" w:rsidR="008B6CE2" w:rsidRPr="008B6CE2" w:rsidRDefault="008B6CE2" w:rsidP="008B6CE2">
            <w:pPr>
              <w:spacing w:after="0" w:line="240" w:lineRule="auto"/>
              <w:rPr>
                <w:rFonts w:eastAsia="Times New Roman"/>
                <w:b/>
                <w:bCs/>
              </w:rPr>
            </w:pPr>
            <w:r w:rsidRPr="008B6CE2">
              <w:rPr>
                <w:rFonts w:eastAsia="Times New Roman"/>
                <w:b/>
                <w:bCs/>
              </w:rPr>
              <w:t>Event</w:t>
            </w:r>
          </w:p>
        </w:tc>
      </w:tr>
      <w:tr w:rsidR="008B6CE2" w:rsidRPr="008B6CE2" w14:paraId="138E9E81" w14:textId="77777777" w:rsidTr="008B6CE2">
        <w:trPr>
          <w:tblCellSpacing w:w="15" w:type="dxa"/>
        </w:trPr>
        <w:tc>
          <w:tcPr>
            <w:tcW w:w="0" w:type="auto"/>
            <w:vAlign w:val="center"/>
            <w:hideMark/>
          </w:tcPr>
          <w:p w14:paraId="0AAA82F5" w14:textId="77777777" w:rsidR="008B6CE2" w:rsidRPr="008B6CE2" w:rsidRDefault="008B6CE2" w:rsidP="008B6CE2">
            <w:pPr>
              <w:spacing w:after="0" w:line="240" w:lineRule="auto"/>
              <w:jc w:val="center"/>
              <w:rPr>
                <w:rFonts w:eastAsia="Times New Roman"/>
              </w:rPr>
            </w:pPr>
            <w:r w:rsidRPr="008B6CE2">
              <w:rPr>
                <w:rFonts w:eastAsia="Times New Roman"/>
                <w:b/>
                <w:bCs/>
              </w:rPr>
              <w:t xml:space="preserve">1219 </w:t>
            </w:r>
            <w:r>
              <w:rPr>
                <w:rFonts w:eastAsia="Times New Roman"/>
                <w:b/>
                <w:bCs/>
              </w:rPr>
              <w:t xml:space="preserve">– 1370 </w:t>
            </w:r>
            <w:r w:rsidRPr="008B6CE2">
              <w:rPr>
                <w:rFonts w:eastAsia="Times New Roman"/>
                <w:b/>
                <w:bCs/>
              </w:rPr>
              <w:t>CE</w:t>
            </w:r>
          </w:p>
        </w:tc>
        <w:tc>
          <w:tcPr>
            <w:tcW w:w="0" w:type="auto"/>
            <w:vAlign w:val="center"/>
            <w:hideMark/>
          </w:tcPr>
          <w:p w14:paraId="4A6EB124" w14:textId="77777777" w:rsidR="008B6CE2" w:rsidRPr="008B6CE2" w:rsidRDefault="008B6CE2" w:rsidP="008B6CE2">
            <w:pPr>
              <w:spacing w:after="0" w:line="240" w:lineRule="auto"/>
              <w:rPr>
                <w:rFonts w:eastAsia="Times New Roman"/>
              </w:rPr>
            </w:pPr>
            <w:r w:rsidRPr="008B6CE2">
              <w:rPr>
                <w:rFonts w:eastAsia="Times New Roman"/>
              </w:rPr>
              <w:t>Genghis Khan's invasion</w:t>
            </w:r>
          </w:p>
        </w:tc>
      </w:tr>
      <w:tr w:rsidR="008B6CE2" w:rsidRPr="008B6CE2" w14:paraId="1DE4417A" w14:textId="77777777" w:rsidTr="008B6CE2">
        <w:trPr>
          <w:tblCellSpacing w:w="15" w:type="dxa"/>
        </w:trPr>
        <w:tc>
          <w:tcPr>
            <w:tcW w:w="0" w:type="auto"/>
            <w:vAlign w:val="center"/>
            <w:hideMark/>
          </w:tcPr>
          <w:p w14:paraId="616367F8" w14:textId="77777777" w:rsidR="008B6CE2" w:rsidRPr="008B6CE2" w:rsidRDefault="008B6CE2" w:rsidP="008B6CE2">
            <w:pPr>
              <w:spacing w:after="0" w:line="240" w:lineRule="auto"/>
              <w:jc w:val="center"/>
              <w:rPr>
                <w:rFonts w:eastAsia="Times New Roman"/>
              </w:rPr>
            </w:pPr>
            <w:r w:rsidRPr="008B6CE2">
              <w:rPr>
                <w:rFonts w:eastAsia="Times New Roman"/>
                <w:b/>
                <w:bCs/>
              </w:rPr>
              <w:t>1370–1507 CE</w:t>
            </w:r>
          </w:p>
        </w:tc>
        <w:tc>
          <w:tcPr>
            <w:tcW w:w="0" w:type="auto"/>
            <w:vAlign w:val="center"/>
            <w:hideMark/>
          </w:tcPr>
          <w:p w14:paraId="3D987C45" w14:textId="77777777" w:rsidR="008B6CE2" w:rsidRPr="008B6CE2" w:rsidRDefault="008B6CE2" w:rsidP="008B6CE2">
            <w:pPr>
              <w:spacing w:after="0" w:line="240" w:lineRule="auto"/>
              <w:rPr>
                <w:rFonts w:eastAsia="Times New Roman"/>
              </w:rPr>
            </w:pPr>
            <w:r w:rsidRPr="008B6CE2">
              <w:rPr>
                <w:rFonts w:eastAsia="Times New Roman"/>
              </w:rPr>
              <w:t>Timurid Empire</w:t>
            </w:r>
          </w:p>
        </w:tc>
      </w:tr>
    </w:tbl>
    <w:p w14:paraId="58B0BA10" w14:textId="77777777" w:rsidR="00495DEF" w:rsidRPr="00495DEF" w:rsidRDefault="00495DEF" w:rsidP="00495DEF">
      <w:pPr>
        <w:jc w:val="both"/>
      </w:pPr>
    </w:p>
    <w:p w14:paraId="0EDEE25D" w14:textId="77777777" w:rsidR="00495DEF" w:rsidRPr="00590982" w:rsidRDefault="00590982" w:rsidP="00495DEF">
      <w:pPr>
        <w:jc w:val="both"/>
        <w:rPr>
          <w:b/>
        </w:rPr>
      </w:pPr>
      <w:r w:rsidRPr="00590982">
        <w:rPr>
          <w:b/>
        </w:rPr>
        <w:t>5. Mughal and Iranian Rule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89"/>
        <w:gridCol w:w="1935"/>
      </w:tblGrid>
      <w:tr w:rsidR="008B6CE2" w:rsidRPr="008B6CE2" w14:paraId="3470A914" w14:textId="77777777" w:rsidTr="008B6CE2">
        <w:trPr>
          <w:tblHeader/>
          <w:tblCellSpacing w:w="15" w:type="dxa"/>
        </w:trPr>
        <w:tc>
          <w:tcPr>
            <w:tcW w:w="0" w:type="auto"/>
            <w:vAlign w:val="center"/>
            <w:hideMark/>
          </w:tcPr>
          <w:p w14:paraId="179EC881" w14:textId="77777777" w:rsidR="008B6CE2" w:rsidRPr="008B6CE2" w:rsidRDefault="008B6CE2" w:rsidP="008B6CE2">
            <w:pPr>
              <w:spacing w:after="0" w:line="240" w:lineRule="auto"/>
              <w:jc w:val="center"/>
              <w:rPr>
                <w:rFonts w:eastAsia="Times New Roman"/>
                <w:b/>
                <w:bCs/>
              </w:rPr>
            </w:pPr>
            <w:r w:rsidRPr="008B6CE2">
              <w:rPr>
                <w:rFonts w:eastAsia="Times New Roman"/>
                <w:b/>
                <w:bCs/>
              </w:rPr>
              <w:t>Year / Period</w:t>
            </w:r>
          </w:p>
        </w:tc>
        <w:tc>
          <w:tcPr>
            <w:tcW w:w="0" w:type="auto"/>
            <w:vAlign w:val="center"/>
            <w:hideMark/>
          </w:tcPr>
          <w:p w14:paraId="417EB19D" w14:textId="77777777" w:rsidR="008B6CE2" w:rsidRPr="008B6CE2" w:rsidRDefault="008B6CE2" w:rsidP="008B6CE2">
            <w:pPr>
              <w:spacing w:after="0" w:line="240" w:lineRule="auto"/>
              <w:rPr>
                <w:rFonts w:eastAsia="Times New Roman"/>
                <w:b/>
                <w:bCs/>
              </w:rPr>
            </w:pPr>
            <w:r w:rsidRPr="008B6CE2">
              <w:rPr>
                <w:rFonts w:eastAsia="Times New Roman"/>
                <w:b/>
                <w:bCs/>
              </w:rPr>
              <w:t>Event</w:t>
            </w:r>
          </w:p>
        </w:tc>
      </w:tr>
      <w:tr w:rsidR="008B6CE2" w:rsidRPr="008B6CE2" w14:paraId="60C393FF" w14:textId="77777777" w:rsidTr="008B6CE2">
        <w:trPr>
          <w:tblCellSpacing w:w="15" w:type="dxa"/>
        </w:trPr>
        <w:tc>
          <w:tcPr>
            <w:tcW w:w="0" w:type="auto"/>
            <w:vAlign w:val="center"/>
            <w:hideMark/>
          </w:tcPr>
          <w:p w14:paraId="61134452" w14:textId="77777777" w:rsidR="008B6CE2" w:rsidRPr="008B6CE2" w:rsidRDefault="008B6CE2" w:rsidP="008B6CE2">
            <w:pPr>
              <w:spacing w:after="0" w:line="240" w:lineRule="auto"/>
              <w:rPr>
                <w:rFonts w:eastAsia="Times New Roman"/>
              </w:rPr>
            </w:pPr>
            <w:r w:rsidRPr="008B6CE2">
              <w:rPr>
                <w:rFonts w:eastAsia="Times New Roman"/>
                <w:b/>
                <w:bCs/>
              </w:rPr>
              <w:t xml:space="preserve">1504–1707 </w:t>
            </w:r>
            <w:r>
              <w:rPr>
                <w:rFonts w:eastAsia="Times New Roman"/>
                <w:b/>
                <w:bCs/>
              </w:rPr>
              <w:t xml:space="preserve"> </w:t>
            </w:r>
            <w:r w:rsidRPr="008B6CE2">
              <w:rPr>
                <w:rFonts w:eastAsia="Times New Roman"/>
                <w:b/>
                <w:bCs/>
              </w:rPr>
              <w:t>CE</w:t>
            </w:r>
          </w:p>
        </w:tc>
        <w:tc>
          <w:tcPr>
            <w:tcW w:w="0" w:type="auto"/>
            <w:vAlign w:val="center"/>
            <w:hideMark/>
          </w:tcPr>
          <w:p w14:paraId="3B30F8BF" w14:textId="77777777" w:rsidR="008B6CE2" w:rsidRPr="008B6CE2" w:rsidRDefault="008B6CE2" w:rsidP="008B6CE2">
            <w:pPr>
              <w:spacing w:after="0" w:line="240" w:lineRule="auto"/>
              <w:rPr>
                <w:rFonts w:eastAsia="Times New Roman"/>
              </w:rPr>
            </w:pPr>
            <w:r w:rsidRPr="008B6CE2">
              <w:rPr>
                <w:rFonts w:eastAsia="Times New Roman"/>
              </w:rPr>
              <w:t>Mughal influence</w:t>
            </w:r>
          </w:p>
        </w:tc>
      </w:tr>
      <w:tr w:rsidR="008B6CE2" w:rsidRPr="008B6CE2" w14:paraId="6849F93C" w14:textId="77777777" w:rsidTr="008B6CE2">
        <w:trPr>
          <w:tblCellSpacing w:w="15" w:type="dxa"/>
        </w:trPr>
        <w:tc>
          <w:tcPr>
            <w:tcW w:w="0" w:type="auto"/>
            <w:vAlign w:val="center"/>
            <w:hideMark/>
          </w:tcPr>
          <w:p w14:paraId="4A118AF5" w14:textId="77777777" w:rsidR="008B6CE2" w:rsidRPr="008B6CE2" w:rsidRDefault="008B6CE2" w:rsidP="008B6CE2">
            <w:pPr>
              <w:spacing w:after="0" w:line="240" w:lineRule="auto"/>
              <w:jc w:val="center"/>
              <w:rPr>
                <w:rFonts w:eastAsia="Times New Roman"/>
              </w:rPr>
            </w:pPr>
            <w:r w:rsidRPr="008B6CE2">
              <w:rPr>
                <w:rFonts w:eastAsia="Times New Roman"/>
                <w:b/>
                <w:bCs/>
              </w:rPr>
              <w:t xml:space="preserve">1728 </w:t>
            </w:r>
            <w:r>
              <w:rPr>
                <w:rFonts w:eastAsia="Times New Roman"/>
                <w:b/>
                <w:bCs/>
              </w:rPr>
              <w:t xml:space="preserve">– 1747 </w:t>
            </w:r>
            <w:r w:rsidRPr="008B6CE2">
              <w:rPr>
                <w:rFonts w:eastAsia="Times New Roman"/>
                <w:b/>
                <w:bCs/>
              </w:rPr>
              <w:t>CE</w:t>
            </w:r>
          </w:p>
        </w:tc>
        <w:tc>
          <w:tcPr>
            <w:tcW w:w="0" w:type="auto"/>
            <w:vAlign w:val="center"/>
            <w:hideMark/>
          </w:tcPr>
          <w:p w14:paraId="1E0CB35F" w14:textId="77777777" w:rsidR="008B6CE2" w:rsidRPr="008B6CE2" w:rsidRDefault="008B6CE2" w:rsidP="008B6CE2">
            <w:pPr>
              <w:spacing w:after="0" w:line="240" w:lineRule="auto"/>
              <w:rPr>
                <w:rFonts w:eastAsia="Times New Roman"/>
              </w:rPr>
            </w:pPr>
            <w:r w:rsidRPr="008B6CE2">
              <w:rPr>
                <w:rFonts w:eastAsia="Times New Roman"/>
              </w:rPr>
              <w:t>Nader Shah Afshar</w:t>
            </w:r>
          </w:p>
        </w:tc>
      </w:tr>
    </w:tbl>
    <w:p w14:paraId="78EB55B3" w14:textId="77777777" w:rsidR="00495DEF" w:rsidRPr="00495DEF" w:rsidRDefault="00495DEF" w:rsidP="00495DEF">
      <w:pPr>
        <w:jc w:val="both"/>
      </w:pPr>
    </w:p>
    <w:p w14:paraId="7743AB3C" w14:textId="77777777" w:rsidR="00495DEF" w:rsidRPr="00590982" w:rsidRDefault="00590982" w:rsidP="00495DEF">
      <w:pPr>
        <w:jc w:val="both"/>
        <w:rPr>
          <w:b/>
        </w:rPr>
      </w:pPr>
      <w:r w:rsidRPr="00590982">
        <w:rPr>
          <w:b/>
        </w:rPr>
        <w:t>6. Afghan State Formation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69"/>
        <w:gridCol w:w="1608"/>
      </w:tblGrid>
      <w:tr w:rsidR="008B6CE2" w:rsidRPr="008B6CE2" w14:paraId="42728A42" w14:textId="77777777" w:rsidTr="008B6CE2">
        <w:trPr>
          <w:tblHeader/>
          <w:tblCellSpacing w:w="15" w:type="dxa"/>
        </w:trPr>
        <w:tc>
          <w:tcPr>
            <w:tcW w:w="0" w:type="auto"/>
            <w:vAlign w:val="center"/>
            <w:hideMark/>
          </w:tcPr>
          <w:p w14:paraId="7A0D1CB2" w14:textId="77777777" w:rsidR="008B6CE2" w:rsidRPr="008B6CE2" w:rsidRDefault="008B6CE2" w:rsidP="008B6CE2">
            <w:pPr>
              <w:spacing w:after="0" w:line="240" w:lineRule="auto"/>
              <w:jc w:val="center"/>
              <w:rPr>
                <w:rFonts w:eastAsia="Times New Roman"/>
                <w:b/>
                <w:bCs/>
              </w:rPr>
            </w:pPr>
            <w:r w:rsidRPr="008B6CE2">
              <w:rPr>
                <w:rFonts w:eastAsia="Times New Roman"/>
                <w:b/>
                <w:bCs/>
              </w:rPr>
              <w:t>Year / Period</w:t>
            </w:r>
          </w:p>
        </w:tc>
        <w:tc>
          <w:tcPr>
            <w:tcW w:w="0" w:type="auto"/>
            <w:vAlign w:val="center"/>
            <w:hideMark/>
          </w:tcPr>
          <w:p w14:paraId="6412DB43" w14:textId="77777777" w:rsidR="008B6CE2" w:rsidRPr="008B6CE2" w:rsidRDefault="008B6CE2" w:rsidP="008B6CE2">
            <w:pPr>
              <w:spacing w:after="0" w:line="240" w:lineRule="auto"/>
              <w:rPr>
                <w:rFonts w:eastAsia="Times New Roman"/>
                <w:b/>
                <w:bCs/>
              </w:rPr>
            </w:pPr>
            <w:r w:rsidRPr="008B6CE2">
              <w:rPr>
                <w:rFonts w:eastAsia="Times New Roman"/>
                <w:b/>
                <w:bCs/>
              </w:rPr>
              <w:t>Event</w:t>
            </w:r>
          </w:p>
        </w:tc>
      </w:tr>
      <w:tr w:rsidR="008B6CE2" w:rsidRPr="008B6CE2" w14:paraId="1B1FE9F4" w14:textId="77777777" w:rsidTr="008B6CE2">
        <w:trPr>
          <w:tblCellSpacing w:w="15" w:type="dxa"/>
        </w:trPr>
        <w:tc>
          <w:tcPr>
            <w:tcW w:w="0" w:type="auto"/>
            <w:vAlign w:val="center"/>
            <w:hideMark/>
          </w:tcPr>
          <w:p w14:paraId="3F2ED58D" w14:textId="77777777" w:rsidR="008B6CE2" w:rsidRPr="008B6CE2" w:rsidRDefault="008B6CE2" w:rsidP="008B6CE2">
            <w:pPr>
              <w:spacing w:after="0" w:line="240" w:lineRule="auto"/>
              <w:jc w:val="center"/>
              <w:rPr>
                <w:rFonts w:eastAsia="Times New Roman"/>
              </w:rPr>
            </w:pPr>
            <w:r w:rsidRPr="008B6CE2">
              <w:rPr>
                <w:rFonts w:eastAsia="Times New Roman"/>
                <w:b/>
                <w:bCs/>
              </w:rPr>
              <w:t>1747–1826 CE</w:t>
            </w:r>
          </w:p>
        </w:tc>
        <w:tc>
          <w:tcPr>
            <w:tcW w:w="0" w:type="auto"/>
            <w:vAlign w:val="center"/>
            <w:hideMark/>
          </w:tcPr>
          <w:p w14:paraId="02C35852" w14:textId="77777777" w:rsidR="008B6CE2" w:rsidRPr="008B6CE2" w:rsidRDefault="008B6CE2" w:rsidP="008B6CE2">
            <w:pPr>
              <w:spacing w:after="0" w:line="240" w:lineRule="auto"/>
              <w:rPr>
                <w:rFonts w:eastAsia="Times New Roman"/>
              </w:rPr>
            </w:pPr>
            <w:r w:rsidRPr="008B6CE2">
              <w:rPr>
                <w:rFonts w:eastAsia="Times New Roman"/>
              </w:rPr>
              <w:t>Durrani Empire</w:t>
            </w:r>
          </w:p>
        </w:tc>
      </w:tr>
    </w:tbl>
    <w:p w14:paraId="325EF6E8" w14:textId="77777777" w:rsidR="00495DEF" w:rsidRPr="00495DEF" w:rsidRDefault="00495DEF" w:rsidP="00495DEF">
      <w:pPr>
        <w:jc w:val="both"/>
      </w:pPr>
    </w:p>
    <w:p w14:paraId="0032F4C8" w14:textId="77777777" w:rsidR="00495DEF" w:rsidRPr="00590982" w:rsidRDefault="00590982" w:rsidP="00495DEF">
      <w:pPr>
        <w:jc w:val="both"/>
        <w:rPr>
          <w:b/>
        </w:rPr>
      </w:pPr>
      <w:r w:rsidRPr="00590982">
        <w:rPr>
          <w:b/>
        </w:rPr>
        <w:t>7. Colonial-Era Pressure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69"/>
        <w:gridCol w:w="2735"/>
      </w:tblGrid>
      <w:tr w:rsidR="008B6CE2" w:rsidRPr="008B6CE2" w14:paraId="2A7ABAB9" w14:textId="77777777" w:rsidTr="008B6CE2">
        <w:trPr>
          <w:tblHeader/>
          <w:tblCellSpacing w:w="15" w:type="dxa"/>
        </w:trPr>
        <w:tc>
          <w:tcPr>
            <w:tcW w:w="0" w:type="auto"/>
            <w:vAlign w:val="center"/>
            <w:hideMark/>
          </w:tcPr>
          <w:p w14:paraId="3DE54F9C" w14:textId="77777777" w:rsidR="008B6CE2" w:rsidRPr="008B6CE2" w:rsidRDefault="008B6CE2" w:rsidP="008B6CE2">
            <w:pPr>
              <w:spacing w:after="0" w:line="240" w:lineRule="auto"/>
              <w:jc w:val="center"/>
              <w:rPr>
                <w:rFonts w:eastAsia="Times New Roman"/>
                <w:b/>
                <w:bCs/>
              </w:rPr>
            </w:pPr>
            <w:r w:rsidRPr="008B6CE2">
              <w:rPr>
                <w:rFonts w:eastAsia="Times New Roman"/>
                <w:b/>
                <w:bCs/>
              </w:rPr>
              <w:t>Year / Period</w:t>
            </w:r>
          </w:p>
        </w:tc>
        <w:tc>
          <w:tcPr>
            <w:tcW w:w="0" w:type="auto"/>
            <w:vAlign w:val="center"/>
            <w:hideMark/>
          </w:tcPr>
          <w:p w14:paraId="212BDAEF" w14:textId="77777777" w:rsidR="008B6CE2" w:rsidRPr="008B6CE2" w:rsidRDefault="008B6CE2" w:rsidP="008B6CE2">
            <w:pPr>
              <w:spacing w:after="0" w:line="240" w:lineRule="auto"/>
              <w:rPr>
                <w:rFonts w:eastAsia="Times New Roman"/>
                <w:b/>
                <w:bCs/>
              </w:rPr>
            </w:pPr>
            <w:r w:rsidRPr="008B6CE2">
              <w:rPr>
                <w:rFonts w:eastAsia="Times New Roman"/>
                <w:b/>
                <w:bCs/>
              </w:rPr>
              <w:t>Event</w:t>
            </w:r>
          </w:p>
        </w:tc>
      </w:tr>
      <w:tr w:rsidR="008B6CE2" w:rsidRPr="008B6CE2" w14:paraId="290C6F12" w14:textId="77777777" w:rsidTr="008B6CE2">
        <w:trPr>
          <w:tblCellSpacing w:w="15" w:type="dxa"/>
        </w:trPr>
        <w:tc>
          <w:tcPr>
            <w:tcW w:w="0" w:type="auto"/>
            <w:vAlign w:val="center"/>
            <w:hideMark/>
          </w:tcPr>
          <w:p w14:paraId="415A1204" w14:textId="77777777" w:rsidR="008B6CE2" w:rsidRPr="008B6CE2" w:rsidRDefault="008B6CE2" w:rsidP="008B6CE2">
            <w:pPr>
              <w:spacing w:after="0" w:line="240" w:lineRule="auto"/>
              <w:jc w:val="center"/>
              <w:rPr>
                <w:rFonts w:eastAsia="Times New Roman"/>
              </w:rPr>
            </w:pPr>
            <w:r w:rsidRPr="008B6CE2">
              <w:rPr>
                <w:rFonts w:eastAsia="Times New Roman"/>
                <w:b/>
                <w:bCs/>
              </w:rPr>
              <w:t>1839–1842 CE</w:t>
            </w:r>
          </w:p>
        </w:tc>
        <w:tc>
          <w:tcPr>
            <w:tcW w:w="0" w:type="auto"/>
            <w:vAlign w:val="center"/>
            <w:hideMark/>
          </w:tcPr>
          <w:p w14:paraId="3771EFE1" w14:textId="77777777" w:rsidR="008B6CE2" w:rsidRPr="008B6CE2" w:rsidRDefault="008B6CE2" w:rsidP="008B6CE2">
            <w:pPr>
              <w:spacing w:after="0" w:line="240" w:lineRule="auto"/>
              <w:rPr>
                <w:rFonts w:eastAsia="Times New Roman"/>
              </w:rPr>
            </w:pPr>
            <w:r w:rsidRPr="008B6CE2">
              <w:rPr>
                <w:rFonts w:eastAsia="Times New Roman"/>
              </w:rPr>
              <w:t>First Anglo-Afghan War</w:t>
            </w:r>
          </w:p>
        </w:tc>
      </w:tr>
      <w:tr w:rsidR="008B6CE2" w:rsidRPr="008B6CE2" w14:paraId="75B6AEE0" w14:textId="77777777" w:rsidTr="008B6CE2">
        <w:trPr>
          <w:tblCellSpacing w:w="15" w:type="dxa"/>
        </w:trPr>
        <w:tc>
          <w:tcPr>
            <w:tcW w:w="0" w:type="auto"/>
            <w:vAlign w:val="center"/>
            <w:hideMark/>
          </w:tcPr>
          <w:p w14:paraId="5D0DC155" w14:textId="77777777" w:rsidR="008B6CE2" w:rsidRPr="008B6CE2" w:rsidRDefault="008B6CE2" w:rsidP="008B6CE2">
            <w:pPr>
              <w:spacing w:after="0" w:line="240" w:lineRule="auto"/>
              <w:jc w:val="center"/>
              <w:rPr>
                <w:rFonts w:eastAsia="Times New Roman"/>
              </w:rPr>
            </w:pPr>
            <w:r w:rsidRPr="008B6CE2">
              <w:rPr>
                <w:rFonts w:eastAsia="Times New Roman"/>
                <w:b/>
                <w:bCs/>
              </w:rPr>
              <w:t>1878–1880 CE</w:t>
            </w:r>
          </w:p>
        </w:tc>
        <w:tc>
          <w:tcPr>
            <w:tcW w:w="0" w:type="auto"/>
            <w:vAlign w:val="center"/>
            <w:hideMark/>
          </w:tcPr>
          <w:p w14:paraId="73BEB1C4" w14:textId="77777777" w:rsidR="008B6CE2" w:rsidRPr="008B6CE2" w:rsidRDefault="008B6CE2" w:rsidP="008B6CE2">
            <w:pPr>
              <w:spacing w:after="0" w:line="240" w:lineRule="auto"/>
              <w:rPr>
                <w:rFonts w:eastAsia="Times New Roman"/>
              </w:rPr>
            </w:pPr>
            <w:r w:rsidRPr="008B6CE2">
              <w:rPr>
                <w:rFonts w:eastAsia="Times New Roman"/>
              </w:rPr>
              <w:t>Second Anglo-Afghan War</w:t>
            </w:r>
          </w:p>
        </w:tc>
      </w:tr>
      <w:tr w:rsidR="008B6CE2" w:rsidRPr="008B6CE2" w14:paraId="40011045" w14:textId="77777777" w:rsidTr="008B6CE2">
        <w:trPr>
          <w:tblCellSpacing w:w="15" w:type="dxa"/>
        </w:trPr>
        <w:tc>
          <w:tcPr>
            <w:tcW w:w="0" w:type="auto"/>
            <w:vAlign w:val="center"/>
            <w:hideMark/>
          </w:tcPr>
          <w:p w14:paraId="7C5FBF2F" w14:textId="77777777" w:rsidR="008B6CE2" w:rsidRPr="008B6CE2" w:rsidRDefault="008B6CE2" w:rsidP="008B6CE2">
            <w:pPr>
              <w:spacing w:after="0" w:line="240" w:lineRule="auto"/>
              <w:jc w:val="center"/>
              <w:rPr>
                <w:rFonts w:eastAsia="Times New Roman"/>
              </w:rPr>
            </w:pPr>
            <w:r w:rsidRPr="008B6CE2">
              <w:rPr>
                <w:rFonts w:eastAsia="Times New Roman"/>
                <w:b/>
                <w:bCs/>
              </w:rPr>
              <w:t>1893 CE</w:t>
            </w:r>
          </w:p>
        </w:tc>
        <w:tc>
          <w:tcPr>
            <w:tcW w:w="0" w:type="auto"/>
            <w:vAlign w:val="center"/>
            <w:hideMark/>
          </w:tcPr>
          <w:p w14:paraId="00365900" w14:textId="77777777" w:rsidR="008B6CE2" w:rsidRPr="008B6CE2" w:rsidRDefault="008B6CE2" w:rsidP="008B6CE2">
            <w:pPr>
              <w:spacing w:after="0" w:line="240" w:lineRule="auto"/>
              <w:rPr>
                <w:rFonts w:eastAsia="Times New Roman"/>
              </w:rPr>
            </w:pPr>
            <w:r w:rsidRPr="008B6CE2">
              <w:rPr>
                <w:rFonts w:eastAsia="Times New Roman"/>
              </w:rPr>
              <w:t>Durand Line</w:t>
            </w:r>
          </w:p>
        </w:tc>
      </w:tr>
      <w:tr w:rsidR="008B6CE2" w:rsidRPr="008B6CE2" w14:paraId="7288323D" w14:textId="77777777" w:rsidTr="008B6CE2">
        <w:trPr>
          <w:tblCellSpacing w:w="15" w:type="dxa"/>
        </w:trPr>
        <w:tc>
          <w:tcPr>
            <w:tcW w:w="0" w:type="auto"/>
            <w:vAlign w:val="center"/>
            <w:hideMark/>
          </w:tcPr>
          <w:p w14:paraId="03D9F48C" w14:textId="77777777" w:rsidR="008B6CE2" w:rsidRPr="008B6CE2" w:rsidRDefault="008B6CE2" w:rsidP="008B6CE2">
            <w:pPr>
              <w:spacing w:after="0" w:line="240" w:lineRule="auto"/>
              <w:jc w:val="center"/>
              <w:rPr>
                <w:rFonts w:eastAsia="Times New Roman"/>
              </w:rPr>
            </w:pPr>
            <w:r w:rsidRPr="008B6CE2">
              <w:rPr>
                <w:rFonts w:eastAsia="Times New Roman"/>
                <w:b/>
                <w:bCs/>
              </w:rPr>
              <w:t>1919 CE</w:t>
            </w:r>
          </w:p>
        </w:tc>
        <w:tc>
          <w:tcPr>
            <w:tcW w:w="0" w:type="auto"/>
            <w:vAlign w:val="center"/>
            <w:hideMark/>
          </w:tcPr>
          <w:p w14:paraId="5B8759AD" w14:textId="77777777" w:rsidR="008B6CE2" w:rsidRPr="008B6CE2" w:rsidRDefault="008B6CE2" w:rsidP="008B6CE2">
            <w:pPr>
              <w:spacing w:after="0" w:line="240" w:lineRule="auto"/>
              <w:rPr>
                <w:rFonts w:eastAsia="Times New Roman"/>
              </w:rPr>
            </w:pPr>
            <w:r w:rsidRPr="008B6CE2">
              <w:rPr>
                <w:rFonts w:eastAsia="Times New Roman"/>
              </w:rPr>
              <w:t>Third Anglo-Afghan War</w:t>
            </w:r>
          </w:p>
        </w:tc>
      </w:tr>
    </w:tbl>
    <w:p w14:paraId="6DFC39AE" w14:textId="77777777" w:rsidR="00495DEF" w:rsidRPr="00495DEF" w:rsidRDefault="00495DEF" w:rsidP="00495DEF">
      <w:pPr>
        <w:jc w:val="both"/>
      </w:pPr>
    </w:p>
    <w:p w14:paraId="003DBB3B" w14:textId="77777777" w:rsidR="00495DEF" w:rsidRPr="00590982" w:rsidRDefault="00590982" w:rsidP="00495DEF">
      <w:pPr>
        <w:jc w:val="both"/>
        <w:rPr>
          <w:b/>
        </w:rPr>
      </w:pPr>
      <w:r w:rsidRPr="00590982">
        <w:rPr>
          <w:b/>
        </w:rPr>
        <w:t>8. Modern Global Interventions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69"/>
        <w:gridCol w:w="2168"/>
      </w:tblGrid>
      <w:tr w:rsidR="008B6CE2" w:rsidRPr="008B6CE2" w14:paraId="6D224A42" w14:textId="77777777" w:rsidTr="008B6CE2">
        <w:trPr>
          <w:tblHeader/>
          <w:tblCellSpacing w:w="15" w:type="dxa"/>
        </w:trPr>
        <w:tc>
          <w:tcPr>
            <w:tcW w:w="0" w:type="auto"/>
            <w:vAlign w:val="center"/>
            <w:hideMark/>
          </w:tcPr>
          <w:p w14:paraId="5B447304" w14:textId="77777777" w:rsidR="008B6CE2" w:rsidRPr="008B6CE2" w:rsidRDefault="008B6CE2" w:rsidP="008B6CE2">
            <w:pPr>
              <w:spacing w:after="0" w:line="240" w:lineRule="auto"/>
              <w:jc w:val="center"/>
              <w:rPr>
                <w:rFonts w:eastAsia="Times New Roman"/>
                <w:b/>
                <w:bCs/>
              </w:rPr>
            </w:pPr>
            <w:r w:rsidRPr="008B6CE2">
              <w:rPr>
                <w:rFonts w:eastAsia="Times New Roman"/>
                <w:b/>
                <w:bCs/>
              </w:rPr>
              <w:t>Year / Period</w:t>
            </w:r>
          </w:p>
        </w:tc>
        <w:tc>
          <w:tcPr>
            <w:tcW w:w="0" w:type="auto"/>
            <w:vAlign w:val="center"/>
            <w:hideMark/>
          </w:tcPr>
          <w:p w14:paraId="6BFD3D37" w14:textId="77777777" w:rsidR="008B6CE2" w:rsidRPr="008B6CE2" w:rsidRDefault="008B6CE2" w:rsidP="008B6CE2">
            <w:pPr>
              <w:spacing w:after="0" w:line="240" w:lineRule="auto"/>
              <w:rPr>
                <w:rFonts w:eastAsia="Times New Roman"/>
                <w:b/>
                <w:bCs/>
              </w:rPr>
            </w:pPr>
            <w:r w:rsidRPr="008B6CE2">
              <w:rPr>
                <w:rFonts w:eastAsia="Times New Roman"/>
                <w:b/>
                <w:bCs/>
              </w:rPr>
              <w:t>Event</w:t>
            </w:r>
          </w:p>
        </w:tc>
      </w:tr>
      <w:tr w:rsidR="008B6CE2" w:rsidRPr="008B6CE2" w14:paraId="0D6B5304" w14:textId="77777777" w:rsidTr="008B6CE2">
        <w:trPr>
          <w:tblCellSpacing w:w="15" w:type="dxa"/>
        </w:trPr>
        <w:tc>
          <w:tcPr>
            <w:tcW w:w="0" w:type="auto"/>
            <w:vAlign w:val="center"/>
            <w:hideMark/>
          </w:tcPr>
          <w:p w14:paraId="5787B9BD" w14:textId="77777777" w:rsidR="008B6CE2" w:rsidRPr="008B6CE2" w:rsidRDefault="008B6CE2" w:rsidP="008B6CE2">
            <w:pPr>
              <w:spacing w:after="0" w:line="240" w:lineRule="auto"/>
              <w:jc w:val="center"/>
              <w:rPr>
                <w:rFonts w:eastAsia="Times New Roman"/>
              </w:rPr>
            </w:pPr>
            <w:r w:rsidRPr="008B6CE2">
              <w:rPr>
                <w:rFonts w:eastAsia="Times New Roman"/>
                <w:b/>
                <w:bCs/>
              </w:rPr>
              <w:t>1979–1989 CE</w:t>
            </w:r>
          </w:p>
        </w:tc>
        <w:tc>
          <w:tcPr>
            <w:tcW w:w="0" w:type="auto"/>
            <w:vAlign w:val="center"/>
            <w:hideMark/>
          </w:tcPr>
          <w:p w14:paraId="0CED79EE" w14:textId="77777777" w:rsidR="008B6CE2" w:rsidRPr="008B6CE2" w:rsidRDefault="008B6CE2" w:rsidP="008B6CE2">
            <w:pPr>
              <w:spacing w:after="0" w:line="240" w:lineRule="auto"/>
              <w:rPr>
                <w:rFonts w:eastAsia="Times New Roman"/>
              </w:rPr>
            </w:pPr>
            <w:r w:rsidRPr="008B6CE2">
              <w:rPr>
                <w:rFonts w:eastAsia="Times New Roman"/>
              </w:rPr>
              <w:t>Soviet presence</w:t>
            </w:r>
          </w:p>
        </w:tc>
      </w:tr>
      <w:tr w:rsidR="008B6CE2" w:rsidRPr="008B6CE2" w14:paraId="112DAA7E" w14:textId="77777777" w:rsidTr="008B6CE2">
        <w:trPr>
          <w:tblCellSpacing w:w="15" w:type="dxa"/>
        </w:trPr>
        <w:tc>
          <w:tcPr>
            <w:tcW w:w="0" w:type="auto"/>
            <w:vAlign w:val="center"/>
            <w:hideMark/>
          </w:tcPr>
          <w:p w14:paraId="695C72BA" w14:textId="77777777" w:rsidR="008B6CE2" w:rsidRPr="008B6CE2" w:rsidRDefault="008B6CE2" w:rsidP="008B6CE2">
            <w:pPr>
              <w:spacing w:after="0" w:line="240" w:lineRule="auto"/>
              <w:jc w:val="center"/>
              <w:rPr>
                <w:rFonts w:eastAsia="Times New Roman"/>
              </w:rPr>
            </w:pPr>
            <w:r w:rsidRPr="008B6CE2">
              <w:rPr>
                <w:rFonts w:eastAsia="Times New Roman"/>
                <w:b/>
                <w:bCs/>
              </w:rPr>
              <w:t>2001–2021 CE</w:t>
            </w:r>
          </w:p>
        </w:tc>
        <w:tc>
          <w:tcPr>
            <w:tcW w:w="0" w:type="auto"/>
            <w:vAlign w:val="center"/>
            <w:hideMark/>
          </w:tcPr>
          <w:p w14:paraId="1AAA4534" w14:textId="77777777" w:rsidR="008B6CE2" w:rsidRPr="008B6CE2" w:rsidRDefault="008B6CE2" w:rsidP="008B6CE2">
            <w:pPr>
              <w:spacing w:after="0" w:line="240" w:lineRule="auto"/>
              <w:rPr>
                <w:rFonts w:eastAsia="Times New Roman"/>
              </w:rPr>
            </w:pPr>
            <w:r w:rsidRPr="008B6CE2">
              <w:rPr>
                <w:rFonts w:eastAsia="Times New Roman"/>
              </w:rPr>
              <w:t>U.S. and allied forces</w:t>
            </w:r>
          </w:p>
        </w:tc>
      </w:tr>
      <w:tr w:rsidR="008B6CE2" w:rsidRPr="008B6CE2" w14:paraId="0075E1D7" w14:textId="77777777" w:rsidTr="008B6CE2">
        <w:trPr>
          <w:tblCellSpacing w:w="15" w:type="dxa"/>
        </w:trPr>
        <w:tc>
          <w:tcPr>
            <w:tcW w:w="0" w:type="auto"/>
            <w:vAlign w:val="center"/>
          </w:tcPr>
          <w:p w14:paraId="1FF26C02" w14:textId="77777777" w:rsidR="008B6CE2" w:rsidRPr="008B6CE2" w:rsidRDefault="00590982" w:rsidP="008B6CE2">
            <w:pPr>
              <w:spacing w:after="0" w:line="240" w:lineRule="auto"/>
              <w:jc w:val="center"/>
              <w:rPr>
                <w:rFonts w:eastAsia="Times New Roman"/>
                <w:b/>
                <w:bCs/>
              </w:rPr>
            </w:pPr>
            <w:r>
              <w:rPr>
                <w:rFonts w:eastAsia="Times New Roman"/>
                <w:b/>
                <w:bCs/>
              </w:rPr>
              <w:t xml:space="preserve">2024 – </w:t>
            </w:r>
            <w:proofErr w:type="spellStart"/>
            <w:r>
              <w:rPr>
                <w:rFonts w:eastAsia="Times New Roman"/>
                <w:b/>
                <w:bCs/>
              </w:rPr>
              <w:t>Todate</w:t>
            </w:r>
            <w:proofErr w:type="spellEnd"/>
          </w:p>
        </w:tc>
        <w:tc>
          <w:tcPr>
            <w:tcW w:w="0" w:type="auto"/>
            <w:vAlign w:val="center"/>
          </w:tcPr>
          <w:p w14:paraId="3226401A" w14:textId="77777777" w:rsidR="008B6CE2" w:rsidRPr="008B6CE2" w:rsidRDefault="00590982" w:rsidP="008B6CE2">
            <w:pPr>
              <w:spacing w:after="0" w:line="240" w:lineRule="auto"/>
              <w:rPr>
                <w:rFonts w:eastAsia="Times New Roman"/>
              </w:rPr>
            </w:pPr>
            <w:r>
              <w:rPr>
                <w:rFonts w:eastAsia="Times New Roman"/>
              </w:rPr>
              <w:t>Pak – Talban War</w:t>
            </w:r>
          </w:p>
        </w:tc>
      </w:tr>
    </w:tbl>
    <w:p w14:paraId="4565B804" w14:textId="77777777" w:rsidR="00495DEF" w:rsidRPr="00495DEF" w:rsidRDefault="00495DEF" w:rsidP="00495DEF">
      <w:pPr>
        <w:jc w:val="both"/>
      </w:pPr>
    </w:p>
    <w:sectPr w:rsidR="00495DEF" w:rsidRPr="00495DEF" w:rsidSect="00495DEF">
      <w:headerReference w:type="default" r:id="rId7"/>
      <w:footerReference w:type="default" r:id="rId8"/>
      <w:pgSz w:w="12240" w:h="15840" w:code="9"/>
      <w:pgMar w:top="1080" w:right="979" w:bottom="1440" w:left="979" w:header="576" w:footer="576" w:gutter="0"/>
      <w:cols w:num="2" w:space="4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77F8B1" w14:textId="77777777" w:rsidR="00113AF1" w:rsidRDefault="00113AF1">
      <w:pPr>
        <w:spacing w:after="0" w:line="240" w:lineRule="auto"/>
      </w:pPr>
      <w:r>
        <w:separator/>
      </w:r>
    </w:p>
  </w:endnote>
  <w:endnote w:type="continuationSeparator" w:id="0">
    <w:p w14:paraId="0BB6939D" w14:textId="77777777" w:rsidR="00113AF1" w:rsidRDefault="00113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E83523" w14:textId="77777777" w:rsidR="000A4C30" w:rsidRDefault="00000000">
    <w:pPr>
      <w:pBdr>
        <w:top w:val="single" w:sz="6" w:space="4" w:color="000000"/>
      </w:pBdr>
    </w:pPr>
    <w:r>
      <w:rPr>
        <w:sz w:val="15"/>
      </w:rPr>
      <w:t>This work is licensed under a Creative Commons Attribution 4.0 License. For more information, see https://creativecommons.org/licenses/by/4.0/</w:t>
    </w:r>
  </w:p>
  <w:p w14:paraId="5A4B3DAE" w14:textId="77777777" w:rsidR="000A4C30" w:rsidRDefault="00000000">
    <w:pPr>
      <w:tabs>
        <w:tab w:val="right" w:pos="10282"/>
      </w:tabs>
    </w:pPr>
    <w:r>
      <w:rPr>
        <w:sz w:val="16"/>
      </w:rPr>
      <w:t>VOLUME XX, 2026</w:t>
    </w:r>
    <w:r>
      <w:tab/>
    </w:r>
    <w:r>
      <w:rPr>
        <w:sz w:val="16"/>
      </w:rPr>
      <w:fldChar w:fldCharType="begin"/>
    </w:r>
    <w:r>
      <w:rPr>
        <w:sz w:val="16"/>
      </w:rPr>
      <w:instrText xml:space="preserve"> PAGE </w:instrText>
    </w:r>
    <w:r>
      <w:rPr>
        <w:sz w:val="16"/>
      </w:rPr>
      <w:fldChar w:fldCharType="separate"/>
    </w:r>
    <w:r>
      <w:rPr>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6441C1" w14:textId="77777777" w:rsidR="00113AF1" w:rsidRDefault="00113AF1">
      <w:pPr>
        <w:spacing w:after="0" w:line="240" w:lineRule="auto"/>
      </w:pPr>
      <w:r>
        <w:separator/>
      </w:r>
    </w:p>
  </w:footnote>
  <w:footnote w:type="continuationSeparator" w:id="0">
    <w:p w14:paraId="3C4ECBBE" w14:textId="77777777" w:rsidR="00113AF1" w:rsidRDefault="00113A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D36272" w14:textId="77777777" w:rsidR="000A4C30" w:rsidRDefault="00000000">
    <w:pPr>
      <w:pBdr>
        <w:bottom w:val="single" w:sz="6" w:space="4" w:color="000000"/>
      </w:pBdr>
      <w:jc w:val="center"/>
    </w:pPr>
    <w:r>
      <w:rPr>
        <w:i/>
        <w:sz w:val="16"/>
      </w:rPr>
      <w:t>TACI Bulletin manuscript template — shown here for formatting reference only. This notice does not indicate that the manuscript has been submitted, reviewed, or accepted for publication.</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DEF"/>
    <w:rsid w:val="000A4C30"/>
    <w:rsid w:val="00113AF1"/>
    <w:rsid w:val="00495DEF"/>
    <w:rsid w:val="00590982"/>
    <w:rsid w:val="008B1C71"/>
    <w:rsid w:val="008B6CE2"/>
    <w:rsid w:val="00AB0EA5"/>
    <w:rsid w:val="00C420B7"/>
    <w:rsid w:val="00E4452B"/>
    <w:rsid w:val="00FF38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0EDA9"/>
  <w15:docId w15:val="{FB0D9BF5-8935-E745-AC3B-5993D9D31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5D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95D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4493169">
      <w:bodyDiv w:val="1"/>
      <w:marLeft w:val="0"/>
      <w:marRight w:val="0"/>
      <w:marTop w:val="0"/>
      <w:marBottom w:val="0"/>
      <w:divBdr>
        <w:top w:val="none" w:sz="0" w:space="0" w:color="auto"/>
        <w:left w:val="none" w:sz="0" w:space="0" w:color="auto"/>
        <w:bottom w:val="none" w:sz="0" w:space="0" w:color="auto"/>
        <w:right w:val="none" w:sz="0" w:space="0" w:color="auto"/>
      </w:divBdr>
    </w:div>
    <w:div w:id="272440681">
      <w:bodyDiv w:val="1"/>
      <w:marLeft w:val="0"/>
      <w:marRight w:val="0"/>
      <w:marTop w:val="0"/>
      <w:marBottom w:val="0"/>
      <w:divBdr>
        <w:top w:val="none" w:sz="0" w:space="0" w:color="auto"/>
        <w:left w:val="none" w:sz="0" w:space="0" w:color="auto"/>
        <w:bottom w:val="none" w:sz="0" w:space="0" w:color="auto"/>
        <w:right w:val="none" w:sz="0" w:space="0" w:color="auto"/>
      </w:divBdr>
    </w:div>
    <w:div w:id="508983595">
      <w:bodyDiv w:val="1"/>
      <w:marLeft w:val="0"/>
      <w:marRight w:val="0"/>
      <w:marTop w:val="0"/>
      <w:marBottom w:val="0"/>
      <w:divBdr>
        <w:top w:val="none" w:sz="0" w:space="0" w:color="auto"/>
        <w:left w:val="none" w:sz="0" w:space="0" w:color="auto"/>
        <w:bottom w:val="none" w:sz="0" w:space="0" w:color="auto"/>
        <w:right w:val="none" w:sz="0" w:space="0" w:color="auto"/>
      </w:divBdr>
    </w:div>
    <w:div w:id="581336417">
      <w:bodyDiv w:val="1"/>
      <w:marLeft w:val="0"/>
      <w:marRight w:val="0"/>
      <w:marTop w:val="0"/>
      <w:marBottom w:val="0"/>
      <w:divBdr>
        <w:top w:val="none" w:sz="0" w:space="0" w:color="auto"/>
        <w:left w:val="none" w:sz="0" w:space="0" w:color="auto"/>
        <w:bottom w:val="none" w:sz="0" w:space="0" w:color="auto"/>
        <w:right w:val="none" w:sz="0" w:space="0" w:color="auto"/>
      </w:divBdr>
    </w:div>
    <w:div w:id="612908254">
      <w:bodyDiv w:val="1"/>
      <w:marLeft w:val="0"/>
      <w:marRight w:val="0"/>
      <w:marTop w:val="0"/>
      <w:marBottom w:val="0"/>
      <w:divBdr>
        <w:top w:val="none" w:sz="0" w:space="0" w:color="auto"/>
        <w:left w:val="none" w:sz="0" w:space="0" w:color="auto"/>
        <w:bottom w:val="none" w:sz="0" w:space="0" w:color="auto"/>
        <w:right w:val="none" w:sz="0" w:space="0" w:color="auto"/>
      </w:divBdr>
    </w:div>
    <w:div w:id="1519613052">
      <w:bodyDiv w:val="1"/>
      <w:marLeft w:val="0"/>
      <w:marRight w:val="0"/>
      <w:marTop w:val="0"/>
      <w:marBottom w:val="0"/>
      <w:divBdr>
        <w:top w:val="none" w:sz="0" w:space="0" w:color="auto"/>
        <w:left w:val="none" w:sz="0" w:space="0" w:color="auto"/>
        <w:bottom w:val="none" w:sz="0" w:space="0" w:color="auto"/>
        <w:right w:val="none" w:sz="0" w:space="0" w:color="auto"/>
      </w:divBdr>
    </w:div>
    <w:div w:id="1734699827">
      <w:bodyDiv w:val="1"/>
      <w:marLeft w:val="0"/>
      <w:marRight w:val="0"/>
      <w:marTop w:val="0"/>
      <w:marBottom w:val="0"/>
      <w:divBdr>
        <w:top w:val="none" w:sz="0" w:space="0" w:color="auto"/>
        <w:left w:val="none" w:sz="0" w:space="0" w:color="auto"/>
        <w:bottom w:val="none" w:sz="0" w:space="0" w:color="auto"/>
        <w:right w:val="none" w:sz="0" w:space="0" w:color="auto"/>
      </w:divBdr>
    </w:div>
    <w:div w:id="195162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866</Words>
  <Characters>4939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SAEEDCOMPUTERS</dc:creator>
  <cp:lastModifiedBy>Maria aslam</cp:lastModifiedBy>
  <cp:revision>3</cp:revision>
  <dcterms:created xsi:type="dcterms:W3CDTF">2026-06-29T09:19:00Z</dcterms:created>
  <dcterms:modified xsi:type="dcterms:W3CDTF">2026-09-26T07:51:00Z</dcterms:modified>
</cp:coreProperties>
</file>