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a="http://schemas.openxmlformats.org/drawingml/2006/main" xmlns:pic="http://schemas.openxmlformats.org/drawingml/2006/picture">
      <w:pPr>
        <w:jc w:val="center"/>
        <w:spacing w:after="80"/>
      </w:pPr>
      <w:r>
        <w:drawing>
          <wp:inline xmlns:wp="http://schemas.openxmlformats.org/drawingml/2006/wordprocessingDrawing" xmlns:a="http://schemas.openxmlformats.org/drawingml/2006/main" xmlns:pic="http://schemas.openxmlformats.org/drawingml/2006/picture" xmlns:r="http://schemas.openxmlformats.org/officeDocument/2006/relationships" distT="0" distB="0" distL="0" distR="0">
            <wp:extent cx="566928" cy="662643"/>
            <wp:effectExtent l="0" t="0" r="0" b="0"/>
            <wp:docPr id="900001" name="TACI Logo"/>
            <wp:cNvGraphicFramePr>
              <a:graphicFrameLocks noChangeAspect="1"/>
            </wp:cNvGraphicFramePr>
            <a:graphic>
              <a:graphicData uri="http://schemas.openxmlformats.org/drawingml/2006/picture">
                <pic:pic>
                  <pic:nvPicPr>
                    <pic:cNvPr id="900001" name="TACI Logo"/>
                    <pic:cNvPicPr/>
                  </pic:nvPicPr>
                  <pic:blipFill>
                    <a:blip r:embed="rId12"/>
                    <a:stretch>
                      <a:fillRect/>
                    </a:stretch>
                  </pic:blipFill>
                  <pic:spPr>
                    <a:xfrm>
                      <a:off x="0" y="0"/>
                      <a:ext cx="566928" cy="662643"/>
                    </a:xfrm>
                    <a:prstGeom prst="rect">
                      <a:avLst/>
                    </a:prstGeom>
                  </pic:spPr>
                </pic:pic>
              </a:graphicData>
            </a:graphic>
          </wp:inline>
        </w:drawing>
      </w:r>
    </w:p>
    <w:p>
      <w:pPr>
        <w:jc w:val="center"/>
      </w:pPr>
      <w:r>
        <w:rPr>
          <w:rFonts w:ascii="Times New Roman" w:hAnsi="Times New Roman"/>
          <w:b/>
          <w:color w:val="0B1420"/>
          <w:sz w:val="30"/>
        </w:rPr>
        <w:t>TACI BULLETIN</w:t>
      </w:r>
    </w:p>
    <w:p>
      <w:pPr>
        <w:jc w:val="center"/>
        <w:pBdr>
          <w:bottom w:val="single" w:sz="8" w:space="4" w:color="A97B34"/>
        </w:pBdr>
        <w:spacing w:after="120"/>
      </w:pPr>
      <w:r>
        <w:rPr>
          <w:rFonts w:ascii="Times New Roman" w:hAnsi="Times New Roman"/>
          <w:i/>
          <w:color w:val="A97B34"/>
          <w:sz w:val="20"/>
        </w:rPr>
        <w:t>Scientific &amp; Literary Forum — Sahifa Submission (auto-formatted)</w:t>
      </w:r>
    </w:p>
    <w:p>
      <w:pPr>
        <w:spacing w:after="240"/>
      </w:pPr>
      <w:r>
        <w:rPr>
          <w:rFonts w:ascii="Times New Roman" w:hAnsi="Times New Roman"/>
          <w:i/>
          <w:sz w:val="16"/>
        </w:rPr>
        <w:t>Digital Object Identifier 10.XXXX/TACI.2026.XXXXXXX</w:t>
      </w:r>
    </w:p>
    <w:p w:rsidR="00086245" w:rsidRDefault="00156CD7">
      <w:pPr>
        <w:jc w:val="center"/>
      </w:pPr>
      <w:bookmarkStart w:id="0" w:name="_GoBack"/>
      <w:bookmarkEnd w:id="0"/>
      <w:r>
        <w:rPr>
          <w:b/>
          <w:sz w:val="36"/>
        </w:rPr>
        <w:t>Meditations</w:t>
      </w:r>
    </w:p>
    <w:p w:rsidR="00086245" w:rsidRDefault="00156CD7">
      <w:pPr>
        <w:jc w:val="center"/>
      </w:pPr>
      <w:r>
        <w:rPr>
          <w:i/>
          <w:sz w:val="22"/>
        </w:rPr>
        <w:t>Marcus Aurelius and the Art of Living Purposefully</w:t>
      </w:r>
    </w:p>
    <w:p w:rsidR="00086245" w:rsidRDefault="00156CD7">
      <w:pPr>
        <w:jc w:val="center"/>
        <w:rPr>
          <w:sz w:val="18"/>
        </w:rPr>
      </w:pPr>
      <w:r>
        <w:rPr>
          <w:sz w:val="18"/>
        </w:rPr>
        <w:t>A Comprehensive Literary and Philosophical Review</w:t>
      </w:r>
    </w:p>
    <w:p w:rsidR="00054155" w:rsidRDefault="00054155">
      <w:pPr>
        <w:jc w:val="center"/>
      </w:pPr>
      <w:r>
        <w:rPr>
          <w:sz w:val="18"/>
        </w:rPr>
        <w:t>Ahmad Khalil: BSN TACI Bahawalpur</w:t>
      </w:r>
    </w:p>
    <w:p w:rsidR="00086245" w:rsidRDefault="00156CD7">
      <w:pPr>
        <w:jc w:val="center"/>
      </w:pPr>
      <w:r>
        <w:rPr>
          <w:b/>
          <w:sz w:val="17"/>
        </w:rPr>
        <w:t>TACI Bulletin: Scientific &amp; Literary Forum</w:t>
      </w:r>
    </w:p>
    <w:p w:rsidR="00086245" w:rsidRDefault="00086245"/>
    <w:p w:rsidR="00086245" w:rsidRDefault="00156CD7">
      <w:pPr>
        <w:pStyle w:val="Heading1"/>
      </w:pPr>
      <w:r>
        <w:t>Abstract</w:t>
      </w:r>
    </w:p>
    <w:p w:rsidR="00086245" w:rsidRDefault="00156CD7">
      <w:pPr>
        <w:jc w:val="both"/>
      </w:pPr>
      <w:r>
        <w:t>Marcus Aurelius’s Meditations is an unusual philosophical work: it was not written as a conventional book for publication but as a private notebook of self-examination and philosophical training. Across twelve Books, Marcus repeatedly returns to mortality, duty, self-control, justice, human relationships, reputation, nature, and the disciplined use of the present moment. This review examines the structure and central ideas of the work, following the chapter-wise framework in the supplied review material. It considers the Stoic distinction between what lies within human control and what does not, the “inner citadel” of the mind, the “view from above,” the importance of duty and cooperation, the interpretation of events, the transformation of obstacles into opportunities for virtue, and the final emphasis on integrity in the face of mortality. The review argues that the enduring relevance of Meditations lies less in offering a theory of success than in providing a practical discipline for living deliberately, responsibly, and with perspective in a world that cannot be fully controlled.</w:t>
      </w:r>
    </w:p>
    <w:p w:rsidR="00086245" w:rsidRDefault="00156CD7">
      <w:r>
        <w:t>Keywords: Marcus Aurelius; Meditations; Stoicism; purpose; self-control; virtue; mortality; duty; perspective; philosophy of life</w:t>
      </w:r>
    </w:p>
    <w:p w:rsidR="00086245" w:rsidRDefault="00156CD7">
      <w:pPr>
        <w:pStyle w:val="Heading1"/>
      </w:pPr>
      <w:r>
        <w:t>1. Introduction: A Book Written for One Reader</w:t>
      </w:r>
    </w:p>
    <w:p w:rsidR="00086245" w:rsidRDefault="00156CD7">
      <w:pPr>
        <w:jc w:val="both"/>
      </w:pPr>
      <w:r>
        <w:t>Some books are written to persuade an audience. Others are written to teach a subject. Meditations belongs to a stranger and more intimate category: it was written by a man trying to teach himself how to live.</w:t>
      </w:r>
    </w:p>
    <w:p w:rsidR="00086245" w:rsidRDefault="00156CD7">
      <w:pPr>
        <w:jc w:val="both"/>
      </w:pPr>
      <w:r>
        <w:t>Marcus Aurelius was Roman Emperor from 161 to 180 CE and was deeply influenced by Stoic philosophy, particularly the teachings associated with Epictetus. Yet Meditations does not read like the work of a ruler attempting to impress posterity. It reads like a private conversation between a person and his own conscience.</w:t>
      </w:r>
    </w:p>
    <w:p w:rsidR="00086245" w:rsidRDefault="00156CD7">
      <w:pPr>
        <w:jc w:val="both"/>
      </w:pPr>
      <w:r>
        <w:t>The work was essentially a private philosophical notebook, traditionally rendered from the Greek as “To Himself.” It contains twelve Books of short reflections rather than a continuous argument. Books II–XII repeatedly return to the same themes because Marcus was training his own mind, not constructing a systematic textbook.</w:t>
      </w:r>
    </w:p>
    <w:p w:rsidR="00086245" w:rsidRDefault="00156CD7">
      <w:pPr>
        <w:pStyle w:val="Heading1"/>
      </w:pPr>
      <w:r>
        <w:t>2. The Architecture of Meditations</w:t>
      </w:r>
    </w:p>
    <w:p w:rsidR="00086245" w:rsidRDefault="00156CD7">
      <w:pPr>
        <w:jc w:val="both"/>
      </w:pPr>
      <w:r>
        <w:t>The twelve Books should not be understood as twelve conventional chapters. They contain hundreds of short passages, and Marcus deliberately revisits questions of death, duty, anger, virtue, nature, other people, reputation, and self-control.</w:t>
      </w:r>
    </w:p>
    <w:p w:rsidR="00086245" w:rsidRDefault="00156CD7">
      <w:pPr>
        <w:jc w:val="both"/>
      </w:pPr>
      <w:r>
        <w:t>Book I is substantially different from the remaining Books. It records what Marcus learned from the people who shaped his character: family members, teachers, philosophical mentors, Antoninus Pius, and the gods or nature. He begins not with a catalogue of his achievements but with gratitude for what he received from others.</w:t>
      </w:r>
    </w:p>
    <w:p w:rsidR="00086245" w:rsidRDefault="00156CD7">
      <w:pPr>
        <w:jc w:val="both"/>
      </w:pPr>
      <w:r>
        <w:t>That opening establishes the moral foundation for the rest of the work. Before attempting to control himself, Marcus remembers who taught him how to live.</w:t>
      </w:r>
    </w:p>
    <w:p w:rsidR="00086245" w:rsidRDefault="00156CD7">
      <w:pPr>
        <w:pStyle w:val="Heading1"/>
      </w:pPr>
      <w:r>
        <w:t>3. Book II: The Discipline of the Present</w:t>
      </w:r>
    </w:p>
    <w:p w:rsidR="00086245" w:rsidRDefault="00156CD7">
      <w:pPr>
        <w:jc w:val="both"/>
      </w:pPr>
      <w:r>
        <w:t>Book II introduces one of the central Stoic distinctions: the difference between what lies within our control and what does not.</w:t>
      </w:r>
    </w:p>
    <w:p w:rsidR="00086245" w:rsidRDefault="00156CD7">
      <w:pPr>
        <w:jc w:val="both"/>
      </w:pPr>
      <w:r>
        <w:lastRenderedPageBreak/>
        <w:t>Marcus recognizes that we cannot fully control other people, reputation, illness, wealth, political events, death, the past, or many external circumstances. We can, however, exercise control over our judgments, intentions, responses, and actions.</w:t>
      </w:r>
    </w:p>
    <w:p w:rsidR="00086245" w:rsidRDefault="00156CD7">
      <w:pPr>
        <w:jc w:val="both"/>
      </w:pPr>
      <w:r>
        <w:t>The practical implication is direct: do not spend your life attempting to govern what cannot be governed. Instead, do the right thing now.</w:t>
      </w:r>
    </w:p>
    <w:p w:rsidR="00086245" w:rsidRDefault="00156CD7">
      <w:pPr>
        <w:jc w:val="both"/>
      </w:pPr>
      <w:r>
        <w:t>Marcus also expects people to behave badly. They may be selfish, dishonest, arrogant, ignorant, or ungrateful. His response is not revenge. One of the most practical principles in the work is that another person’s wrongdoing should not be allowed to corrupt one’s own character.</w:t>
      </w:r>
    </w:p>
    <w:p w:rsidR="00086245" w:rsidRDefault="00156CD7">
      <w:pPr>
        <w:pStyle w:val="Heading1"/>
      </w:pPr>
      <w:r>
        <w:t>4. Book III: How Well Are You Living?</w:t>
      </w:r>
    </w:p>
    <w:p w:rsidR="00086245" w:rsidRDefault="00156CD7">
      <w:pPr>
        <w:jc w:val="both"/>
      </w:pPr>
      <w:r>
        <w:t>Book III intensifies Marcus’s awareness of mortality. Its central question can be expressed simply: not “How long will I live?” but “How well am I living?”</w:t>
      </w:r>
    </w:p>
    <w:p w:rsidR="00086245" w:rsidRDefault="00156CD7">
      <w:pPr>
        <w:jc w:val="both"/>
      </w:pPr>
      <w:r>
        <w:t>The distinction changes the meaning of mortality. If life is limited, then postponing proper action becomes costly. The past has disappeared, the future has not arrived, and the present is therefore the only time in which a person can actually act.</w:t>
      </w:r>
    </w:p>
    <w:p w:rsidR="00086245" w:rsidRDefault="00156CD7">
      <w:pPr>
        <w:jc w:val="both"/>
      </w:pPr>
      <w:r>
        <w:t>Marcus consequently asks himself to become rational, disciplined, honest, just, calm, and useful to others. Mortality is not merely a threat at the end of life; awareness of mortality can clarify the priorities of life.</w:t>
      </w:r>
    </w:p>
    <w:p w:rsidR="00086245" w:rsidRDefault="00156CD7">
      <w:pPr>
        <w:pStyle w:val="Heading1"/>
      </w:pPr>
      <w:r>
        <w:t>5. Book IV: The Inner Citadel</w:t>
      </w:r>
    </w:p>
    <w:p w:rsidR="00086245" w:rsidRDefault="00156CD7">
      <w:pPr>
        <w:jc w:val="both"/>
      </w:pPr>
      <w:r>
        <w:t>Book IV develops the idea of an “inner citadel,” a protected mental space that external events cannot automatically invade.</w:t>
      </w:r>
    </w:p>
    <w:p w:rsidR="00086245" w:rsidRDefault="00156CD7">
      <w:pPr>
        <w:jc w:val="both"/>
      </w:pPr>
      <w:r>
        <w:t>A person may lose money, status, possessions, power, or reputation, yet still retain the capacity to judge and respond. The world may become chaotic without requiring the mind to become chaotic with it.</w:t>
      </w:r>
    </w:p>
    <w:p w:rsidR="00086245" w:rsidRDefault="00156CD7">
      <w:pPr>
        <w:jc w:val="both"/>
      </w:pPr>
      <w:r>
        <w:t>Marcus also repeatedly encourages what modern readers may call the “view from above.” One imagines rising above personal circumstances, then above cities, nations, generations, centuries, Earth, and the cosmos. The exercise is intended to reduce excessive ego and restore perspective.</w:t>
      </w:r>
    </w:p>
    <w:p w:rsidR="00086245" w:rsidRDefault="00156CD7">
      <w:pPr>
        <w:jc w:val="both"/>
      </w:pPr>
      <w:r>
        <w:t>Perspective, in this sense, becomes a discipline against unnecessary suffering.</w:t>
      </w:r>
    </w:p>
    <w:p w:rsidR="00086245" w:rsidRDefault="00156CD7">
      <w:pPr>
        <w:pStyle w:val="Heading1"/>
      </w:pPr>
      <w:r>
        <w:t>6. Book V: Duty and Cooperation</w:t>
      </w:r>
    </w:p>
    <w:p w:rsidR="00086245" w:rsidRDefault="00156CD7">
      <w:pPr>
        <w:jc w:val="both"/>
      </w:pPr>
      <w:r>
        <w:t>Book V asks what the proper work of a human being is. Marcus’s answer is essentially to live rationally, virtuously, and cooperatively with other human beings.</w:t>
      </w:r>
    </w:p>
    <w:p w:rsidR="00086245" w:rsidRDefault="00156CD7">
      <w:pPr>
        <w:jc w:val="both"/>
      </w:pPr>
      <w:r>
        <w:t>Human beings are naturally social. Therefore, a purposeful life cannot consist exclusively of personal comfort or achievement. We have responsibilities to others. Marcus emphasizes helping, cooperation, patience, courage, justice, and perseverance.</w:t>
      </w:r>
    </w:p>
    <w:p w:rsidR="00086245" w:rsidRDefault="00156CD7">
      <w:pPr>
        <w:jc w:val="both"/>
      </w:pPr>
      <w:r>
        <w:t>He also develops an important view of obstacles. Difficulties need not prevent us from acting well. An obstacle can become an opportunity to demonstrate patience, courage, intelligence, justice, or perseverance. The familiar modern formulation “The obstacle becomes the way” captures this theme, although the exact modern wording is not Marcus’s own.</w:t>
      </w:r>
    </w:p>
    <w:p w:rsidR="00086245" w:rsidRDefault="00156CD7">
      <w:pPr>
        <w:pStyle w:val="Heading1"/>
      </w:pPr>
      <w:r>
        <w:t>7. Book VI: Nature, Reason and the Universe</w:t>
      </w:r>
    </w:p>
    <w:p w:rsidR="00086245" w:rsidRDefault="00156CD7">
      <w:pPr>
        <w:jc w:val="both"/>
      </w:pPr>
      <w:r>
        <w:t>Book VI moves toward the Stoic conception of Nature and the rational order of the universe, associated with the concept of logos. Marcus repeatedly asks himself to live according to nature.</w:t>
      </w:r>
    </w:p>
    <w:p w:rsidR="00086245" w:rsidRDefault="00156CD7">
      <w:pPr>
        <w:jc w:val="both"/>
      </w:pPr>
      <w:r>
        <w:t>For him, this does not mean simply doing whatever feels natural. It means living according to the distinctive capacities of human beings: reason, social responsibility, justice, and self-control.</w:t>
      </w:r>
    </w:p>
    <w:p w:rsidR="00086245" w:rsidRDefault="00156CD7">
      <w:pPr>
        <w:jc w:val="both"/>
      </w:pPr>
      <w:r>
        <w:t>Marcus also places the individual within an enormous cosmic order. The individual ego should not become the centre of reality. The cosmic perspective therefore serves as a discipline of humility.</w:t>
      </w:r>
    </w:p>
    <w:p w:rsidR="00086245" w:rsidRDefault="00156CD7">
      <w:pPr>
        <w:pStyle w:val="Heading1"/>
      </w:pPr>
      <w:r>
        <w:lastRenderedPageBreak/>
        <w:t>8. Book VII: Events Versus Judgments</w:t>
      </w:r>
    </w:p>
    <w:p w:rsidR="00086245" w:rsidRDefault="00156CD7">
      <w:pPr>
        <w:jc w:val="both"/>
      </w:pPr>
      <w:r>
        <w:t>Book VII returns to the relationship between events and the judgments we make about them.</w:t>
      </w:r>
    </w:p>
    <w:p w:rsidR="00086245" w:rsidRDefault="00156CD7">
      <w:pPr>
        <w:jc w:val="both"/>
      </w:pPr>
      <w:r>
        <w:t>An event happens, and then the mind interprets it. Marcus wants us to distinguish what happened from what we tell ourselves about what happened.</w:t>
      </w:r>
    </w:p>
    <w:p w:rsidR="00086245" w:rsidRDefault="00156CD7">
      <w:pPr>
        <w:jc w:val="both"/>
      </w:pPr>
      <w:r>
        <w:t>Someone may criticize you. The fact is that someone criticized you. The mind may add that you were humiliated, that everyone will think you are incompetent, or that everything is terrible. Marcus asks us to examine this second layer.</w:t>
      </w:r>
    </w:p>
    <w:p w:rsidR="00086245" w:rsidRDefault="00156CD7">
      <w:pPr>
        <w:jc w:val="both"/>
      </w:pPr>
      <w:r>
        <w:t>This does not mean that pain or injustice is unreal. Rather, the aim is to avoid adding unnecessary mental suffering to unavoidable difficulties.</w:t>
      </w:r>
    </w:p>
    <w:p w:rsidR="00086245" w:rsidRDefault="00156CD7">
      <w:pPr>
        <w:pStyle w:val="Heading1"/>
      </w:pPr>
      <w:r>
        <w:t>9. Book VIII: Stop Complaining and Start Acting</w:t>
      </w:r>
    </w:p>
    <w:p w:rsidR="00086245" w:rsidRDefault="00156CD7">
      <w:pPr>
        <w:jc w:val="both"/>
      </w:pPr>
      <w:r>
        <w:t>Book VIII is highly practical. Marcus repeatedly tells himself to stop complaining and do his work.</w:t>
      </w:r>
    </w:p>
    <w:p w:rsidR="00086245" w:rsidRDefault="00156CD7">
      <w:pPr>
        <w:jc w:val="both"/>
      </w:pPr>
      <w:r>
        <w:t>If something is within your power, act. If it is not within your power, accept it without destroying your peace of mind.</w:t>
      </w:r>
    </w:p>
    <w:p w:rsidR="00086245" w:rsidRDefault="00156CD7">
      <w:pPr>
        <w:jc w:val="both"/>
      </w:pPr>
      <w:r>
        <w:t>He does not recommend waiting for perfect circumstances before becoming virtuous. Patience, honesty, kindness, courage, and discipline can all be practised today.</w:t>
      </w:r>
    </w:p>
    <w:p w:rsidR="00086245" w:rsidRDefault="00156CD7">
      <w:pPr>
        <w:jc w:val="both"/>
      </w:pPr>
      <w:r>
        <w:t>The philosophy therefore becomes a daily checklist: What is my duty right now? Then do it.</w:t>
      </w:r>
    </w:p>
    <w:p w:rsidR="00086245" w:rsidRDefault="00156CD7">
      <w:pPr>
        <w:pStyle w:val="Heading1"/>
      </w:pPr>
      <w:r>
        <w:t>10. Book IX: Human Beings as a Community</w:t>
      </w:r>
    </w:p>
    <w:p w:rsidR="00086245" w:rsidRDefault="00156CD7">
      <w:pPr>
        <w:jc w:val="both"/>
      </w:pPr>
      <w:r>
        <w:t>Book IX emphasizes the social nature of humanity. Human beings are parts of a larger community, and deliberately harming others ultimately damages the social organism of which one is also a part.</w:t>
      </w:r>
    </w:p>
    <w:p w:rsidR="00086245" w:rsidRDefault="00156CD7">
      <w:pPr>
        <w:jc w:val="both"/>
      </w:pPr>
      <w:r>
        <w:t>Marcus does not suggest approving wrongdoing. Instead, he urges the reader to avoid becoming consumed by hatred. When someone behaves badly, one can ask why: ignorance, mistaken judgment, selfish desire, fear, or lack of education may contribute.</w:t>
      </w:r>
    </w:p>
    <w:p w:rsidR="00086245" w:rsidRDefault="00156CD7">
      <w:pPr>
        <w:jc w:val="both"/>
      </w:pPr>
      <w:r>
        <w:t>Understanding wrongdoing does not excuse it. It simply allows a person to respond without surrendering his or her own character to anger.</w:t>
      </w:r>
    </w:p>
    <w:p w:rsidR="00086245" w:rsidRDefault="00156CD7">
      <w:pPr>
        <w:pStyle w:val="Heading1"/>
      </w:pPr>
      <w:r>
        <w:t>11. Book X: The Freedom of Simplicity</w:t>
      </w:r>
    </w:p>
    <w:p w:rsidR="00086245" w:rsidRDefault="00156CD7">
      <w:pPr>
        <w:jc w:val="both"/>
      </w:pPr>
      <w:r>
        <w:t>Book X returns to simplicity, clarity, honesty, justice, and useful action. Marcus repeatedly reminds himself that reputation is temporary. People who praise you today may forget you tomorrow.</w:t>
      </w:r>
    </w:p>
    <w:p w:rsidR="00086245" w:rsidRDefault="00156CD7">
      <w:pPr>
        <w:jc w:val="both"/>
      </w:pPr>
      <w:r>
        <w:t>The crucial question is therefore: If nobody praised me, would I still do the right thing?</w:t>
      </w:r>
    </w:p>
    <w:p w:rsidR="00086245" w:rsidRDefault="00156CD7">
      <w:pPr>
        <w:jc w:val="both"/>
      </w:pPr>
      <w:r>
        <w:t>For Marcus, the answer should be yes. Virtue should not depend upon applause. A person should act rightly because the action is right, not because it produces recognition.</w:t>
      </w:r>
    </w:p>
    <w:p w:rsidR="00086245" w:rsidRDefault="00156CD7">
      <w:pPr>
        <w:pStyle w:val="Heading1"/>
      </w:pPr>
      <w:r>
        <w:t>12. Book XI: Character, Humanity and Self-Control</w:t>
      </w:r>
    </w:p>
    <w:p w:rsidR="00086245" w:rsidRDefault="00156CD7">
      <w:pPr>
        <w:jc w:val="both"/>
      </w:pPr>
      <w:r>
        <w:t>Book XI focuses particularly on human relationships and self-examination. Marcus tells himself to be honest, patient, compassionate, and humble, and not to retaliate merely because someone has wronged him.</w:t>
      </w:r>
    </w:p>
    <w:p w:rsidR="00086245" w:rsidRDefault="00156CD7">
      <w:pPr>
        <w:jc w:val="both"/>
      </w:pPr>
      <w:r>
        <w:t>He also stresses the importance of examining one’s own behaviour. Before criticizing another person, one should ask: Am I doing the same thing?</w:t>
      </w:r>
    </w:p>
    <w:p w:rsidR="00086245" w:rsidRDefault="00156CD7">
      <w:pPr>
        <w:jc w:val="both"/>
      </w:pPr>
      <w:r>
        <w:t>This makes philosophy a form of self-audit rather than a weapon for judging everyone except oneself.</w:t>
      </w:r>
    </w:p>
    <w:p w:rsidR="00086245" w:rsidRDefault="00156CD7">
      <w:pPr>
        <w:pStyle w:val="Heading1"/>
      </w:pPr>
      <w:r>
        <w:t>13. Book XII: Acceptance, Mortality and the Final Measure of Life</w:t>
      </w:r>
    </w:p>
    <w:p w:rsidR="00086245" w:rsidRDefault="00156CD7">
      <w:pPr>
        <w:jc w:val="both"/>
      </w:pPr>
      <w:r>
        <w:t>The final Book brings together mortality, duty, justice, reason, nature, acceptance, and self-control. Marcus recognizes that everything eventually changes.</w:t>
      </w:r>
    </w:p>
    <w:p w:rsidR="00086245" w:rsidRDefault="00156CD7">
      <w:pPr>
        <w:jc w:val="both"/>
      </w:pPr>
      <w:r>
        <w:lastRenderedPageBreak/>
        <w:t>People die. Empires disappear. Reputations disappear. Buildings disappear. Eventually even memories disappear.</w:t>
      </w:r>
    </w:p>
    <w:p w:rsidR="00086245" w:rsidRDefault="00156CD7">
      <w:pPr>
        <w:jc w:val="both"/>
      </w:pPr>
      <w:r>
        <w:t>What, then, remains important? Not fame, wealth, or praise, but how one lived. The final measure becomes a question of integrity.</w:t>
      </w:r>
    </w:p>
    <w:p w:rsidR="00086245" w:rsidRDefault="00156CD7">
      <w:pPr>
        <w:jc w:val="both"/>
      </w:pPr>
      <w:r>
        <w:t>For a Roman emperor, this is a striking conclusion. The emperor himself will disappear, as will the empire and the reputation attached to it. What remains philosophically important is the character with which one lived.</w:t>
      </w:r>
    </w:p>
    <w:p w:rsidR="00086245" w:rsidRDefault="00156CD7">
      <w:pPr>
        <w:pStyle w:val="Heading1"/>
      </w:pPr>
      <w:r>
        <w:t>14. The Seven Great Principles of Meditations</w:t>
      </w:r>
    </w:p>
    <w:p w:rsidR="00086245" w:rsidRDefault="00156CD7">
      <w:pPr>
        <w:jc w:val="both"/>
      </w:pPr>
      <w:r>
        <w:t>The entire work can be condensed into seven broad principles.</w:t>
      </w:r>
    </w:p>
    <w:p w:rsidR="00086245" w:rsidRDefault="00156CD7">
      <w:pPr>
        <w:jc w:val="both"/>
      </w:pPr>
      <w:r>
        <w:t>1. Control your response. You cannot control the entire world, but you can govern judgment, intention, response, and action.</w:t>
      </w:r>
    </w:p>
    <w:p w:rsidR="00086245" w:rsidRDefault="00156CD7">
      <w:pPr>
        <w:jc w:val="both"/>
      </w:pPr>
      <w:r>
        <w:t>2. Live in the present. The past cannot be changed and the future has not yet arrived. Act properly now.</w:t>
      </w:r>
    </w:p>
    <w:p w:rsidR="00086245" w:rsidRDefault="00156CD7">
      <w:pPr>
        <w:jc w:val="both"/>
      </w:pPr>
      <w:r>
        <w:t>3. Accept mortality. Awareness of death can make life more valuable and purposeful.</w:t>
      </w:r>
    </w:p>
    <w:p w:rsidR="00086245" w:rsidRDefault="00156CD7">
      <w:pPr>
        <w:jc w:val="both"/>
      </w:pPr>
      <w:r>
        <w:t>4. Do not become a prisoner of other people’s opinions. Fame, praise, and criticism are temporary; character matters more.</w:t>
      </w:r>
    </w:p>
    <w:p w:rsidR="00086245" w:rsidRDefault="00156CD7">
      <w:pPr>
        <w:jc w:val="both"/>
      </w:pPr>
      <w:r>
        <w:t>5. Treat other people as fellow human beings. Another person’s bad behaviour does not require you to become bad yourself.</w:t>
      </w:r>
    </w:p>
    <w:p w:rsidR="00086245" w:rsidRDefault="00156CD7">
      <w:pPr>
        <w:jc w:val="both"/>
      </w:pPr>
      <w:r>
        <w:t>6. Turn obstacles into opportunities for virtue. Difficulty can provide opportunities to practise patience, courage, reason, and justice.</w:t>
      </w:r>
    </w:p>
    <w:p w:rsidR="00086245" w:rsidRDefault="00156CD7">
      <w:pPr>
        <w:jc w:val="both"/>
      </w:pPr>
      <w:r>
        <w:t>7. Live according to nature. For Marcus, this means thinking clearly, acting justly, accepting what cannot be changed, and contributing to the whole.</w:t>
      </w:r>
    </w:p>
    <w:p w:rsidR="00086245" w:rsidRDefault="00156CD7">
      <w:pPr>
        <w:pStyle w:val="Heading1"/>
      </w:pPr>
      <w:r>
        <w:t>15. The Cosmic Perspective</w:t>
      </w:r>
    </w:p>
    <w:p w:rsidR="00086245" w:rsidRDefault="00156CD7">
      <w:pPr>
        <w:jc w:val="both"/>
      </w:pPr>
      <w:r>
        <w:t>One especially striking feature of Meditations is Marcus’s movement between the scale of individual human life and the immense scale of the cosmos.</w:t>
      </w:r>
    </w:p>
    <w:p w:rsidR="00086245" w:rsidRDefault="00156CD7">
      <w:pPr>
        <w:jc w:val="both"/>
      </w:pPr>
      <w:r>
        <w:t>He asks the reader to imagine human life, generations, civilizations, Earth, the cosmos, and vast stretches of time. This is not physics in the modern scientific sense. It is a philosophical method for correcting excessive human ego.</w:t>
      </w:r>
    </w:p>
    <w:p w:rsidR="00086245" w:rsidRDefault="00156CD7">
      <w:pPr>
        <w:jc w:val="both"/>
      </w:pPr>
      <w:r>
        <w:t>If an individual is a tiny and temporary part of an immense universe, why should a temporary insult, possession, or reputation dominate the entire mind?</w:t>
      </w:r>
    </w:p>
    <w:p w:rsidR="00086245" w:rsidRDefault="00156CD7">
      <w:pPr>
        <w:jc w:val="both"/>
      </w:pPr>
      <w:r>
        <w:t>The cosmic perspective makes the individual smaller, but it can also make purposeful action clearer. A brief life does not become meaningless because it is brief. Its limited duration is precisely why its use matters.</w:t>
      </w:r>
    </w:p>
    <w:p w:rsidR="00086245" w:rsidRDefault="00156CD7">
      <w:pPr>
        <w:pStyle w:val="Heading1"/>
      </w:pPr>
      <w:r>
        <w:t>16. What Does It Mean to Live Purposefully?</w:t>
      </w:r>
    </w:p>
    <w:p w:rsidR="00086245" w:rsidRDefault="00156CD7">
      <w:pPr>
        <w:jc w:val="both"/>
      </w:pPr>
      <w:r>
        <w:t>If the entire work had to be reduced to one question, it might be: What kind of person should I be, given that my time is limited and the world is not under my control?</w:t>
      </w:r>
    </w:p>
    <w:p w:rsidR="00086245" w:rsidRDefault="00156CD7">
      <w:pPr>
        <w:jc w:val="both"/>
      </w:pPr>
      <w:r>
        <w:t>Marcus’s answer is consistent: be rational, just, disciplined, useful, compassionate, and responsible. Perform your duty. Control your response. Accept what cannot be changed. Do not chase applause. Remember death. Live now. Remain part of the human community.</w:t>
      </w:r>
    </w:p>
    <w:p w:rsidR="00086245" w:rsidRDefault="00156CD7">
      <w:pPr>
        <w:jc w:val="both"/>
      </w:pPr>
      <w:r>
        <w:t>Purpose is therefore not necessarily a grand mission. It can be found in doing one’s work properly, treating another person fairly, resisting an unnecessary angry response, accepting an unavoidable difficulty, helping someone else, and refusing to betray one’s principles merely because nobody is watching.</w:t>
      </w:r>
    </w:p>
    <w:p w:rsidR="00086245" w:rsidRDefault="00156CD7">
      <w:pPr>
        <w:pStyle w:val="Heading1"/>
      </w:pPr>
      <w:r>
        <w:t>17. Critical Assessment</w:t>
      </w:r>
    </w:p>
    <w:p w:rsidR="00086245" w:rsidRDefault="00156CD7">
      <w:pPr>
        <w:jc w:val="both"/>
      </w:pPr>
      <w:r>
        <w:t>The great strength of Meditations is also potentially its greatest difficulty: it is fragmentary. Marcus repeats himself and circles around the same principles rather than constructing a neat philosophical system.</w:t>
      </w:r>
    </w:p>
    <w:p w:rsidR="00086245" w:rsidRDefault="00156CD7">
      <w:pPr>
        <w:jc w:val="both"/>
      </w:pPr>
      <w:r>
        <w:lastRenderedPageBreak/>
        <w:t>But the repetition is consistent with the nature of the work. It was a form of self-training. The recurring reminders function like exercises: control yourself; remember death; do your duty; do not seek applause; forgive ignorance; live according to nature.</w:t>
      </w:r>
    </w:p>
    <w:p w:rsidR="00086245" w:rsidRDefault="00156CD7">
      <w:pPr>
        <w:jc w:val="both"/>
      </w:pPr>
      <w:r>
        <w:t>The Stoic emphasis on self-control can also be misunderstood as emotional suppression. A more careful reading sees the objective as preventing uncontrolled judgments and impulses from governing conduct. Likewise, accepting what cannot be changed should not be confused with accepting injustice as desirable. The supplied review itself distinguishes action where action is possible from acceptance where circumstances lie outside one’s control.</w:t>
      </w:r>
    </w:p>
    <w:p w:rsidR="00086245" w:rsidRDefault="00156CD7">
      <w:pPr>
        <w:pStyle w:val="Heading1"/>
      </w:pPr>
      <w:r>
        <w:t>18. Conclusion: The Quiet Power of Meditations</w:t>
      </w:r>
    </w:p>
    <w:p w:rsidR="00086245" w:rsidRDefault="00156CD7">
      <w:pPr>
        <w:jc w:val="both"/>
      </w:pPr>
      <w:r>
        <w:t>Meditations is not really a book about becoming successful. It is a book about becoming internally coherent.</w:t>
      </w:r>
    </w:p>
    <w:p w:rsidR="00086245" w:rsidRDefault="00156CD7">
      <w:pPr>
        <w:jc w:val="both"/>
      </w:pPr>
      <w:r>
        <w:t>Marcus Aurelius possessed extraordinary external power, yet his private reflections repeatedly remind him that power, reputation, wealth, and status are temporary. His philosophical project was therefore not to control the world but to prevent the world from controlling his character.</w:t>
      </w:r>
    </w:p>
    <w:p w:rsidR="00086245" w:rsidRDefault="00156CD7">
      <w:pPr>
        <w:jc w:val="both"/>
      </w:pPr>
      <w:r>
        <w:t>That is the enduring paradox of the book: the man who ruled an empire was primarily concerned with learning to rule himself.</w:t>
      </w:r>
    </w:p>
    <w:p w:rsidR="00086245" w:rsidRDefault="00156CD7">
      <w:pPr>
        <w:jc w:val="both"/>
      </w:pPr>
      <w:r>
        <w:t>Its central message can be stated simply: you cannot choose everything that happens to you, but you can choose the quality of your response. You cannot stop time, but you can decide how you use it. You cannot control what everyone thinks of you, but you can control whether you live with integrity. You cannot prevent every obstacle, but you can decide what kind of person you become while confronting it.</w:t>
      </w:r>
    </w:p>
    <w:p w:rsidR="00086245" w:rsidRDefault="00156CD7">
      <w:pPr>
        <w:jc w:val="both"/>
      </w:pPr>
      <w:r>
        <w:t>Meditations does not promise a life without difficulty. It offers something more realistic: a method for remaining purposeful in spite of difficulty.</w:t>
      </w:r>
    </w:p>
    <w:p w:rsidR="00086245" w:rsidRDefault="00156CD7">
      <w:pPr>
        <w:jc w:val="both"/>
      </w:pPr>
      <w:r>
        <w:t>The richness of its philosophy lies in that modest but demanding proposition: live deliberately, perform your duty, govern yourself, remember your mortality, and contribute to the human whole.</w:t>
      </w:r>
    </w:p>
    <w:p w:rsidR="00086245" w:rsidRDefault="00156CD7">
      <w:pPr>
        <w:pStyle w:val="Heading1"/>
      </w:pPr>
      <w:r>
        <w:t>Source Note</w:t>
      </w:r>
    </w:p>
    <w:p w:rsidR="00086245" w:rsidRDefault="00156CD7">
      <w:pPr>
        <w:jc w:val="both"/>
      </w:pPr>
      <w:r>
        <w:t>This review is based on the supplied document “MEDITATION-A Review.docx,” which provides the chapter-wise framework and interpretive material used here. The review preserves that source’s organization and central framing rather than introducing an independent research apparatus.</w:t>
      </w:r>
    </w:p>
    <w:sectPr w:rsidR="00086245">
      <w:footerReference w:type="default" r:id="rId14"/>
      <w:headerReference w:type="default" r:id="rId13"/>
      <w:pgSz w:w="12240" w:h="15840"/>
      <w:pgMar w:top="1080" w:right="979" w:bottom="1440" w:left="979" w:header="576" w:footer="576" w:gutter="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6D9" w:rsidRDefault="00BF26D9">
      <w:pPr>
        <w:spacing w:after="0"/>
      </w:pPr>
      <w:r>
        <w:separator/>
      </w:r>
    </w:p>
  </w:endnote>
  <w:endnote w:type="continuationSeparator" w:id="0">
    <w:p w:rsidR="00BF26D9" w:rsidRDefault="00BF26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7CC" w:rsidRDefault="002154B5">
    <w:pPr>
      <w:jc w:val="center"/>
    </w:pPr>
    <w:r>
      <w:rPr>
        <w:sz w:val="14"/>
      </w:rPr>
      <w:fldChar w:fldCharType="begin"/>
    </w:r>
    <w:r>
      <w:rPr>
        <w:sz w:val="14"/>
      </w:rPr>
      <w:instrText xml:space="preserve"> PAGE </w:instrText>
    </w:r>
    <w:r>
      <w:rPr>
        <w:sz w:val="14"/>
      </w:rPr>
      <w:fldChar w:fldCharType="separate"/>
    </w:r>
    <w:r w:rsidR="00C46C7D">
      <w:rPr>
        <w:noProof/>
        <w:sz w:val="14"/>
      </w:rPr>
      <w:t>1</w:t>
    </w:r>
    <w:r>
      <w:rPr>
        <w:sz w:val="14"/>
      </w:rPr>
      <w:fldChar w:fldCharType="end"/>
    </w:r>
  </w:p>
</w:ftr>
</file>

<file path=word/footer2.xml><?xml version="1.0" encoding="utf-8"?>
<w:ftr xmlns:w="http://schemas.openxmlformats.org/wordprocessingml/2006/main">
  <w:p>
    <w:pPr>
      <w:pBdr>
        <w:top w:val="single" w:sz="6" w:space="4" w:color="000000"/>
      </w:pBdr>
    </w:pPr>
    <w:r>
      <w:rPr>
        <w:rFonts w:ascii="Times New Roman" w:hAnsi="Times New Roman"/>
        <w:sz w:val="15"/>
      </w:rPr>
      <w:t xml:space="preserve">This work is licensed under a Creative Commons Attribution 4.0 License. For more information, see https://creativecommons.org/licenses/by/4.0/</w:t>
    </w:r>
  </w:p>
  <w:p>
    <w:pPr>
      <w:tabs>
        <w:tab w:val="right" w:pos="10282"/>
      </w:tabs>
    </w:pPr>
    <w:r>
      <w:rPr>
        <w:rFonts w:ascii="Times New Roman" w:hAnsi="Times New Roman"/>
        <w:sz w:val="16"/>
      </w:rPr>
      <w:t>VOLUME XX, 2026</w:t>
    </w:r>
    <w:r>
      <w:tab/>
    </w:r>
    <w:r>
      <w:rPr>
        <w:rFonts w:ascii="Times New Roman" w:hAnsi="Times New Roman"/>
        <w:sz w:val="16"/>
      </w:rPr>
      <w:fldChar w:fldCharType="begin"/>
    </w:r>
    <w:r>
      <w:rPr>
        <w:rFonts w:ascii="Times New Roman" w:hAnsi="Times New Roman"/>
        <w:sz w:val="16"/>
      </w:rPr>
      <w:instrText xml:space="preserve"> PAGE </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6D9" w:rsidRDefault="00BF26D9">
      <w:pPr>
        <w:spacing w:after="0"/>
      </w:pPr>
      <w:r>
        <w:separator/>
      </w:r>
    </w:p>
  </w:footnote>
  <w:footnote w:type="continuationSeparator" w:id="0">
    <w:p w:rsidR="00BF26D9" w:rsidRDefault="00BF26D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4772"/>
      <w:gridCol w:w="4772"/>
    </w:tblGrid>
    <w:tr w:rsidR="00086245">
      <w:tc>
        <w:tcPr>
          <w:tcW w:w="4772" w:type="dxa"/>
        </w:tcPr>
        <w:p w:rsidR="00086245" w:rsidRDefault="00156CD7">
          <w:r>
            <w:rPr>
              <w:b/>
              <w:sz w:val="15"/>
            </w:rPr>
            <w:t>Meditations</w:t>
          </w:r>
        </w:p>
      </w:tc>
      <w:tc>
        <w:tcPr>
          <w:tcW w:w="4772" w:type="dxa"/>
        </w:tcPr>
        <w:p w:rsidR="00086245" w:rsidRDefault="00156CD7">
          <w:pPr>
            <w:jc w:val="right"/>
          </w:pPr>
          <w:r>
            <w:rPr>
              <w:b/>
              <w:sz w:val="15"/>
            </w:rPr>
            <w:t>TACI Bulletin: Scientific &amp; Literary Forum - Sahifa</w:t>
          </w:r>
        </w:p>
      </w:tc>
    </w:tr>
  </w:tbl>
</w:hdr>
</file>

<file path=word/header2.xml><?xml version="1.0" encoding="utf-8"?>
<w:hdr xmlns:w="http://schemas.openxmlformats.org/wordprocessingml/2006/main">
  <w:p>
    <w:pPr>
      <w:jc w:val="center"/>
      <w:pBdr>
        <w:bottom w:val="single" w:sz="6" w:space="4" w:color="000000"/>
      </w:pBdr>
    </w:pPr>
    <w:r>
      <w:rPr>
        <w:rFonts w:ascii="Times New Roman" w:hAnsi="Times New Roman"/>
        <w:i/>
        <w:sz w:val="16"/>
      </w:rPr>
      <w:t xml:space="preserve">TACI Bulletin manuscript template — shown here for formatting reference only. This notice does not indicate that the manuscript has been submitted, reviewed, or accepted for publication.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A40750"/>
    <w:multiLevelType w:val="multilevel"/>
    <w:tmpl w:val="590C8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0F7"/>
    <w:rsid w:val="00032966"/>
    <w:rsid w:val="00054155"/>
    <w:rsid w:val="000777CC"/>
    <w:rsid w:val="00086245"/>
    <w:rsid w:val="00156CD7"/>
    <w:rsid w:val="002154B5"/>
    <w:rsid w:val="005750F7"/>
    <w:rsid w:val="007B4990"/>
    <w:rsid w:val="00A842CB"/>
    <w:rsid w:val="00BF26D9"/>
    <w:rsid w:val="00C46C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ascii="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00" w:line="259" w:lineRule="auto"/>
    </w:pPr>
    <w:rPr>
      <w:rFonts w:ascii="Times New Roman" w:hAnsi="Times New Roman" w:cs="Times New Roman"/>
      <w:sz w:val="24"/>
      <w:szCs w:val="24"/>
    </w:rPr>
  </w:style>
  <w:style w:type="paragraph" w:styleId="Heading1">
    <w:name w:val="heading 1"/>
    <w:basedOn w:val="Normal"/>
    <w:link w:val="Heading1Char"/>
    <w:uiPriority w:val="9"/>
    <w:qFormat/>
    <w:rsid w:val="005750F7"/>
    <w:pPr>
      <w:spacing w:before="160" w:beforeAutospacing="1" w:after="80" w:afterAutospacing="1"/>
      <w:outlineLvl w:val="0"/>
    </w:pPr>
    <w:rPr>
      <w:rFonts w:eastAsia="Times New Roman" w:cs="Times New Roman"/>
      <w:b/>
      <w:bCs/>
      <w:kern w:val="36"/>
      <w:sz w:val="24"/>
      <w:szCs w:val="48"/>
    </w:rPr>
  </w:style>
  <w:style w:type="paragraph" w:styleId="Heading2">
    <w:name w:val="heading 2"/>
    <w:basedOn w:val="Normal"/>
    <w:link w:val="Heading2Char"/>
    <w:uiPriority w:val="9"/>
    <w:qFormat/>
    <w:rsid w:val="005750F7"/>
    <w:pPr>
      <w:spacing w:before="100" w:beforeAutospacing="1"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5750F7"/>
    <w:pPr>
      <w:spacing w:before="100" w:beforeAutospacing="1"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75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75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750F7"/>
    <w:pPr>
      <w:spacing w:before="100" w:beforeAutospacing="1" w:afterAutospacing="1"/>
    </w:pPr>
    <w:rPr>
      <w:rFonts w:eastAsia="Times New Roman" w:cs="Times New Roman"/>
      <w:sz w:val="24"/>
      <w:szCs w:val="24"/>
    </w:rPr>
  </w:style>
  <w:style w:type="character" w:styleId="Strong">
    <w:name w:val="Strong"/>
    <w:basedOn w:val="DefaultParagraphFont"/>
    <w:uiPriority w:val="22"/>
    <w:qFormat/>
    <w:rsid w:val="005750F7"/>
    <w:rPr>
      <w:b/>
      <w:bCs/>
    </w:rPr>
  </w:style>
  <w:style w:type="character" w:styleId="Emphasis">
    <w:name w:val="Emphasis"/>
    <w:basedOn w:val="DefaultParagraphFont"/>
    <w:uiPriority w:val="20"/>
    <w:qFormat/>
    <w:rsid w:val="005750F7"/>
    <w:rPr>
      <w:i/>
      <w:iCs/>
    </w:rPr>
  </w:style>
  <w:style w:type="character" w:styleId="Hyperlink">
    <w:name w:val="Hyperlink"/>
    <w:basedOn w:val="DefaultParagraphFont"/>
    <w:uiPriority w:val="99"/>
    <w:semiHidden/>
    <w:unhideWhenUsed/>
    <w:rsid w:val="005750F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00" w:line="259" w:lineRule="auto"/>
    </w:pPr>
    <w:rPr>
      <w:rFonts w:ascii="Times New Roman" w:hAnsi="Times New Roman"/>
      <w:sz w:val="21"/>
    </w:rPr>
  </w:style>
  <w:style w:type="paragraph" w:styleId="Heading1">
    <w:name w:val="heading 1"/>
    <w:basedOn w:val="Normal"/>
    <w:link w:val="Heading1Char"/>
    <w:uiPriority w:val="9"/>
    <w:qFormat/>
    <w:rsid w:val="005750F7"/>
    <w:pPr>
      <w:spacing w:before="160" w:beforeAutospacing="1" w:after="80" w:afterAutospacing="1"/>
      <w:outlineLvl w:val="0"/>
    </w:pPr>
    <w:rPr>
      <w:rFonts w:eastAsia="Times New Roman" w:cs="Times New Roman"/>
      <w:b/>
      <w:bCs/>
      <w:kern w:val="36"/>
      <w:sz w:val="24"/>
      <w:szCs w:val="48"/>
    </w:rPr>
  </w:style>
  <w:style w:type="paragraph" w:styleId="Heading2">
    <w:name w:val="heading 2"/>
    <w:basedOn w:val="Normal"/>
    <w:link w:val="Heading2Char"/>
    <w:uiPriority w:val="9"/>
    <w:qFormat/>
    <w:rsid w:val="005750F7"/>
    <w:pPr>
      <w:spacing w:before="100" w:beforeAutospacing="1"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5750F7"/>
    <w:pPr>
      <w:spacing w:before="100" w:beforeAutospacing="1"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75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75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750F7"/>
    <w:pPr>
      <w:spacing w:before="100" w:beforeAutospacing="1" w:afterAutospacing="1"/>
    </w:pPr>
    <w:rPr>
      <w:rFonts w:eastAsia="Times New Roman" w:cs="Times New Roman"/>
      <w:sz w:val="24"/>
      <w:szCs w:val="24"/>
    </w:rPr>
  </w:style>
  <w:style w:type="character" w:styleId="Strong">
    <w:name w:val="Strong"/>
    <w:basedOn w:val="DefaultParagraphFont"/>
    <w:uiPriority w:val="22"/>
    <w:qFormat/>
    <w:rsid w:val="005750F7"/>
    <w:rPr>
      <w:b/>
      <w:bCs/>
    </w:rPr>
  </w:style>
  <w:style w:type="character" w:styleId="Emphasis">
    <w:name w:val="Emphasis"/>
    <w:basedOn w:val="DefaultParagraphFont"/>
    <w:uiPriority w:val="20"/>
    <w:qFormat/>
    <w:rsid w:val="005750F7"/>
    <w:rPr>
      <w:i/>
      <w:iCs/>
    </w:rPr>
  </w:style>
  <w:style w:type="character" w:styleId="Hyperlink">
    <w:name w:val="Hyperlink"/>
    <w:basedOn w:val="DefaultParagraphFont"/>
    <w:uiPriority w:val="99"/>
    <w:semiHidden/>
    <w:unhideWhenUsed/>
    <w:rsid w:val="005750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0679935">
      <w:bodyDiv w:val="1"/>
      <w:marLeft w:val="0"/>
      <w:marRight w:val="0"/>
      <w:marTop w:val="0"/>
      <w:marBottom w:val="0"/>
      <w:divBdr>
        <w:top w:val="none" w:sz="0" w:space="0" w:color="auto"/>
        <w:left w:val="none" w:sz="0" w:space="0" w:color="auto"/>
        <w:bottom w:val="none" w:sz="0" w:space="0" w:color="auto"/>
        <w:right w:val="none" w:sz="0" w:space="0" w:color="auto"/>
      </w:divBdr>
      <w:divsChild>
        <w:div w:id="403183299">
          <w:blockQuote w:val="1"/>
          <w:marLeft w:val="720"/>
          <w:marRight w:val="720"/>
          <w:marTop w:val="100"/>
          <w:marBottom w:val="100"/>
          <w:divBdr>
            <w:top w:val="none" w:sz="0" w:space="0" w:color="auto"/>
            <w:left w:val="none" w:sz="0" w:space="0" w:color="auto"/>
            <w:bottom w:val="none" w:sz="0" w:space="0" w:color="auto"/>
            <w:right w:val="none" w:sz="0" w:space="0" w:color="auto"/>
          </w:divBdr>
        </w:div>
        <w:div w:id="237950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image" Target="media/taci-logo.png"/><Relationship Id="rId13"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2279</Words>
  <Characters>12993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Meditations: Marcus Aurelius and the Art of Living Purposefully</vt:lpstr>
    </vt:vector>
  </TitlesOfParts>
  <Company/>
  <LinksUpToDate>false</LinksUpToDate>
  <CharactersWithSpaces>15242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Meditations: Marcus Aurelius and the Art of Living Purposefully</dc:title>
  <dc:subject>TACI Bulletin: Scientific &amp; Literary Forum - Sahifa, Single Column Edition</dc:subject>
  <dc:creator>Muhammad Asghar Hashmi</dc:creator>
  <cp:lastModifiedBy>SAEEDCOMPUTERS</cp:lastModifiedBy>
  <cp:revision>2</cp:revision>
  <dcterms:created xsi:type="dcterms:W3CDTF">2026-09-29T15:36:00Z</dcterms:created>
  <dcterms:modified xsi:type="dcterms:W3CDTF">2026-09-29T15:36:00Z</dcterms:modified>
</cp:coreProperties>
</file>